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BD65" w14:textId="77777777" w:rsidR="00FF3842" w:rsidRPr="00B62389" w:rsidRDefault="000F2EF2" w:rsidP="000F2EF2">
      <w:pPr>
        <w:rPr>
          <w:b/>
          <w:bCs/>
        </w:rPr>
      </w:pPr>
      <w:r w:rsidRPr="00B62389">
        <w:rPr>
          <w:b/>
          <w:bCs/>
        </w:rPr>
        <w:tab/>
      </w:r>
    </w:p>
    <w:p w14:paraId="7AA1BCE8" w14:textId="77777777" w:rsidR="00D70758" w:rsidRPr="00B62389" w:rsidRDefault="00D70758" w:rsidP="008401AF">
      <w:pPr>
        <w:jc w:val="center"/>
        <w:rPr>
          <w:b/>
          <w:bCs/>
          <w:sz w:val="16"/>
        </w:rPr>
      </w:pPr>
    </w:p>
    <w:p w14:paraId="29D8FBBB" w14:textId="45D4C9F4" w:rsidR="00AD6679" w:rsidRPr="00B62389" w:rsidRDefault="00F107A0" w:rsidP="00F107A0">
      <w:pPr>
        <w:tabs>
          <w:tab w:val="center" w:pos="4680"/>
          <w:tab w:val="right" w:pos="9360"/>
        </w:tabs>
        <w:contextualSpacing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6"/>
          <w:szCs w:val="26"/>
        </w:rPr>
        <w:t>EVALUASI PEMBELAJARAN LITERASI INFORMASI DI MADRASAH</w:t>
      </w:r>
    </w:p>
    <w:p w14:paraId="043DFAB2" w14:textId="77777777" w:rsidR="00AD6679" w:rsidRPr="00B62389" w:rsidRDefault="00AD6679" w:rsidP="00C47262">
      <w:pPr>
        <w:tabs>
          <w:tab w:val="center" w:pos="4680"/>
          <w:tab w:val="right" w:pos="9360"/>
        </w:tabs>
        <w:contextualSpacing/>
        <w:jc w:val="both"/>
        <w:rPr>
          <w:rFonts w:eastAsia="Calibri"/>
          <w:b/>
        </w:rPr>
      </w:pPr>
    </w:p>
    <w:p w14:paraId="58C73642" w14:textId="77777777" w:rsidR="00AD6679" w:rsidRPr="00B62389" w:rsidRDefault="00AD6679" w:rsidP="00C47262">
      <w:pPr>
        <w:tabs>
          <w:tab w:val="center" w:pos="4680"/>
          <w:tab w:val="right" w:pos="9360"/>
        </w:tabs>
        <w:contextualSpacing/>
        <w:jc w:val="both"/>
        <w:rPr>
          <w:rFonts w:eastAsia="Calibri"/>
          <w:b/>
        </w:rPr>
      </w:pPr>
    </w:p>
    <w:p w14:paraId="6D7979A2" w14:textId="5EC22D8E" w:rsidR="00AD6679" w:rsidRPr="00B62389" w:rsidRDefault="00632677" w:rsidP="00632677">
      <w:pPr>
        <w:tabs>
          <w:tab w:val="center" w:pos="4680"/>
          <w:tab w:val="right" w:pos="9360"/>
        </w:tabs>
        <w:contextualSpacing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/>
        </w:rPr>
        <w:t>Budi Manfaat</w:t>
      </w:r>
      <w:r w:rsidR="00AD6679" w:rsidRPr="00B62389">
        <w:rPr>
          <w:rFonts w:eastAsia="Calibri"/>
          <w:b/>
        </w:rPr>
        <w:t xml:space="preserve">¹, </w:t>
      </w:r>
      <w:proofErr w:type="spellStart"/>
      <w:r>
        <w:rPr>
          <w:rFonts w:eastAsia="Calibri"/>
          <w:b/>
        </w:rPr>
        <w:t>Didin</w:t>
      </w:r>
      <w:proofErr w:type="spellEnd"/>
      <w:r>
        <w:rPr>
          <w:rFonts w:eastAsia="Calibri"/>
          <w:b/>
        </w:rPr>
        <w:t xml:space="preserve"> Nurul Rosidin</w:t>
      </w:r>
      <w:r w:rsidR="00AD6679" w:rsidRPr="00B62389">
        <w:rPr>
          <w:rFonts w:eastAsia="Calibri"/>
          <w:b/>
        </w:rPr>
        <w:t xml:space="preserve">², </w:t>
      </w:r>
      <w:proofErr w:type="spellStart"/>
      <w:r>
        <w:rPr>
          <w:rFonts w:eastAsia="Calibri"/>
          <w:b/>
        </w:rPr>
        <w:t>Hastuti</w:t>
      </w:r>
      <w:proofErr w:type="spellEnd"/>
      <w:r>
        <w:rPr>
          <w:rFonts w:eastAsia="Calibri"/>
          <w:b/>
        </w:rPr>
        <w:t xml:space="preserve"> Sari Budiningsih</w:t>
      </w:r>
      <w:r w:rsidR="00AD6679" w:rsidRPr="00B62389">
        <w:rPr>
          <w:rFonts w:eastAsia="Calibri"/>
          <w:b/>
        </w:rPr>
        <w:t xml:space="preserve">³ </w:t>
      </w:r>
    </w:p>
    <w:p w14:paraId="683C3F20" w14:textId="61A5B7E7" w:rsidR="00AD6679" w:rsidRPr="00B62389" w:rsidRDefault="00AD6679" w:rsidP="00AD6679">
      <w:pPr>
        <w:tabs>
          <w:tab w:val="center" w:pos="4680"/>
          <w:tab w:val="right" w:pos="9360"/>
        </w:tabs>
        <w:contextualSpacing/>
        <w:jc w:val="both"/>
        <w:rPr>
          <w:rFonts w:eastAsia="Calibri"/>
          <w:bCs/>
          <w:sz w:val="18"/>
          <w:szCs w:val="18"/>
        </w:rPr>
      </w:pPr>
      <w:r w:rsidRPr="00B62389">
        <w:rPr>
          <w:rFonts w:eastAsia="Calibri"/>
          <w:bCs/>
          <w:sz w:val="18"/>
          <w:szCs w:val="18"/>
        </w:rPr>
        <w:t>¹</w:t>
      </w:r>
      <w:r w:rsidR="00632677">
        <w:rPr>
          <w:rFonts w:eastAsia="Calibri"/>
          <w:bCs/>
          <w:sz w:val="18"/>
          <w:szCs w:val="18"/>
        </w:rPr>
        <w:t xml:space="preserve">IAIN </w:t>
      </w:r>
      <w:proofErr w:type="spellStart"/>
      <w:r w:rsidR="00632677">
        <w:rPr>
          <w:rFonts w:eastAsia="Calibri"/>
          <w:bCs/>
          <w:sz w:val="18"/>
          <w:szCs w:val="18"/>
        </w:rPr>
        <w:t>Syekh</w:t>
      </w:r>
      <w:proofErr w:type="spellEnd"/>
      <w:r w:rsidR="00632677">
        <w:rPr>
          <w:rFonts w:eastAsia="Calibri"/>
          <w:bCs/>
          <w:sz w:val="18"/>
          <w:szCs w:val="18"/>
        </w:rPr>
        <w:t xml:space="preserve"> </w:t>
      </w:r>
      <w:proofErr w:type="spellStart"/>
      <w:r w:rsidR="00632677">
        <w:rPr>
          <w:rFonts w:eastAsia="Calibri"/>
          <w:bCs/>
          <w:sz w:val="18"/>
          <w:szCs w:val="18"/>
        </w:rPr>
        <w:t>Nurjati</w:t>
      </w:r>
      <w:proofErr w:type="spellEnd"/>
      <w:r w:rsidR="00632677">
        <w:rPr>
          <w:rFonts w:eastAsia="Calibri"/>
          <w:bCs/>
          <w:sz w:val="18"/>
          <w:szCs w:val="18"/>
        </w:rPr>
        <w:t xml:space="preserve"> Cirebon</w:t>
      </w:r>
      <w:r w:rsidR="00521AF9" w:rsidRPr="00B62389">
        <w:rPr>
          <w:rFonts w:eastAsia="Calibri"/>
          <w:bCs/>
          <w:sz w:val="18"/>
          <w:szCs w:val="18"/>
        </w:rPr>
        <w:t xml:space="preserve">, </w:t>
      </w:r>
      <w:hyperlink r:id="rId7" w:history="1">
        <w:r w:rsidR="00632677" w:rsidRPr="00DE605F">
          <w:rPr>
            <w:rStyle w:val="Hyperlink"/>
            <w:rFonts w:eastAsia="Calibri"/>
            <w:bCs/>
            <w:sz w:val="18"/>
            <w:szCs w:val="18"/>
          </w:rPr>
          <w:t>budi.manfaat@syekhnurjati.ac.id</w:t>
        </w:r>
      </w:hyperlink>
      <w:r w:rsidR="00632677">
        <w:rPr>
          <w:rFonts w:eastAsia="Calibri"/>
          <w:bCs/>
          <w:sz w:val="18"/>
          <w:szCs w:val="18"/>
        </w:rPr>
        <w:t xml:space="preserve"> </w:t>
      </w:r>
    </w:p>
    <w:p w14:paraId="6A4E9174" w14:textId="3ABD4B8A" w:rsidR="00AD6679" w:rsidRPr="00B62389" w:rsidRDefault="00AD6679" w:rsidP="00AD6679">
      <w:pPr>
        <w:tabs>
          <w:tab w:val="center" w:pos="4680"/>
          <w:tab w:val="right" w:pos="9360"/>
        </w:tabs>
        <w:contextualSpacing/>
        <w:jc w:val="both"/>
        <w:rPr>
          <w:rFonts w:eastAsia="Calibri"/>
          <w:bCs/>
          <w:sz w:val="18"/>
          <w:szCs w:val="18"/>
        </w:rPr>
      </w:pPr>
      <w:r w:rsidRPr="00B62389">
        <w:rPr>
          <w:rFonts w:eastAsia="Calibri"/>
          <w:bCs/>
          <w:sz w:val="18"/>
          <w:szCs w:val="18"/>
          <w:vertAlign w:val="superscript"/>
        </w:rPr>
        <w:t>2</w:t>
      </w:r>
      <w:r w:rsidR="00632677">
        <w:rPr>
          <w:rFonts w:eastAsia="Calibri"/>
          <w:bCs/>
          <w:sz w:val="18"/>
          <w:szCs w:val="18"/>
        </w:rPr>
        <w:t xml:space="preserve">IAIN </w:t>
      </w:r>
      <w:proofErr w:type="spellStart"/>
      <w:r w:rsidR="00632677">
        <w:rPr>
          <w:rFonts w:eastAsia="Calibri"/>
          <w:bCs/>
          <w:sz w:val="18"/>
          <w:szCs w:val="18"/>
        </w:rPr>
        <w:t>Syekh</w:t>
      </w:r>
      <w:proofErr w:type="spellEnd"/>
      <w:r w:rsidR="00632677">
        <w:rPr>
          <w:rFonts w:eastAsia="Calibri"/>
          <w:bCs/>
          <w:sz w:val="18"/>
          <w:szCs w:val="18"/>
        </w:rPr>
        <w:t xml:space="preserve"> </w:t>
      </w:r>
      <w:proofErr w:type="spellStart"/>
      <w:r w:rsidR="00632677">
        <w:rPr>
          <w:rFonts w:eastAsia="Calibri"/>
          <w:bCs/>
          <w:sz w:val="18"/>
          <w:szCs w:val="18"/>
        </w:rPr>
        <w:t>Nurjati</w:t>
      </w:r>
      <w:proofErr w:type="spellEnd"/>
      <w:r w:rsidR="00632677">
        <w:rPr>
          <w:rFonts w:eastAsia="Calibri"/>
          <w:bCs/>
          <w:sz w:val="18"/>
          <w:szCs w:val="18"/>
        </w:rPr>
        <w:t xml:space="preserve"> Cirebon, </w:t>
      </w:r>
      <w:hyperlink r:id="rId8" w:history="1">
        <w:r w:rsidR="00FB5033" w:rsidRPr="00DE605F">
          <w:rPr>
            <w:rStyle w:val="Hyperlink"/>
            <w:rFonts w:eastAsia="Calibri"/>
            <w:bCs/>
            <w:sz w:val="18"/>
            <w:szCs w:val="18"/>
          </w:rPr>
          <w:t>didinnurulrosidin@gmail.com</w:t>
        </w:r>
      </w:hyperlink>
      <w:r w:rsidR="00FB5033">
        <w:rPr>
          <w:rFonts w:eastAsia="Calibri"/>
          <w:bCs/>
          <w:sz w:val="18"/>
          <w:szCs w:val="18"/>
        </w:rPr>
        <w:t xml:space="preserve"> </w:t>
      </w:r>
    </w:p>
    <w:p w14:paraId="632EFF62" w14:textId="7D072F3F" w:rsidR="00AD6679" w:rsidRPr="00B62389" w:rsidRDefault="00AD6679" w:rsidP="00AD6679">
      <w:pPr>
        <w:tabs>
          <w:tab w:val="center" w:pos="4680"/>
          <w:tab w:val="right" w:pos="9360"/>
        </w:tabs>
        <w:contextualSpacing/>
        <w:jc w:val="both"/>
        <w:rPr>
          <w:rFonts w:eastAsia="Calibri"/>
          <w:bCs/>
          <w:sz w:val="18"/>
          <w:szCs w:val="18"/>
        </w:rPr>
      </w:pPr>
      <w:r w:rsidRPr="00B62389">
        <w:rPr>
          <w:rFonts w:eastAsia="Calibri"/>
          <w:bCs/>
          <w:sz w:val="18"/>
          <w:szCs w:val="18"/>
          <w:vertAlign w:val="superscript"/>
        </w:rPr>
        <w:t>3</w:t>
      </w:r>
      <w:r w:rsidR="007F1DEB">
        <w:rPr>
          <w:rFonts w:eastAsia="Calibri"/>
          <w:bCs/>
          <w:sz w:val="18"/>
          <w:szCs w:val="18"/>
        </w:rPr>
        <w:t xml:space="preserve">Badan </w:t>
      </w:r>
      <w:proofErr w:type="spellStart"/>
      <w:r w:rsidR="007F1DEB">
        <w:rPr>
          <w:rFonts w:eastAsia="Calibri"/>
          <w:bCs/>
          <w:sz w:val="18"/>
          <w:szCs w:val="18"/>
        </w:rPr>
        <w:t>Penelitian</w:t>
      </w:r>
      <w:proofErr w:type="spellEnd"/>
      <w:r w:rsidR="007F1DEB">
        <w:rPr>
          <w:rFonts w:eastAsia="Calibri"/>
          <w:bCs/>
          <w:sz w:val="18"/>
          <w:szCs w:val="18"/>
        </w:rPr>
        <w:t xml:space="preserve"> dan </w:t>
      </w:r>
      <w:proofErr w:type="spellStart"/>
      <w:r w:rsidR="007F1DEB">
        <w:rPr>
          <w:rFonts w:eastAsia="Calibri"/>
          <w:bCs/>
          <w:sz w:val="18"/>
          <w:szCs w:val="18"/>
        </w:rPr>
        <w:t>Pengembangan</w:t>
      </w:r>
      <w:proofErr w:type="spellEnd"/>
      <w:r w:rsidR="007F1DEB">
        <w:rPr>
          <w:rFonts w:eastAsia="Calibri"/>
          <w:bCs/>
          <w:sz w:val="18"/>
          <w:szCs w:val="18"/>
        </w:rPr>
        <w:t xml:space="preserve"> dan Pendidikan dan </w:t>
      </w:r>
      <w:proofErr w:type="spellStart"/>
      <w:r w:rsidR="007F1DEB">
        <w:rPr>
          <w:rFonts w:eastAsia="Calibri"/>
          <w:bCs/>
          <w:sz w:val="18"/>
          <w:szCs w:val="18"/>
        </w:rPr>
        <w:t>Pelatihan</w:t>
      </w:r>
      <w:proofErr w:type="spellEnd"/>
      <w:r w:rsidR="007F1DEB">
        <w:rPr>
          <w:rFonts w:eastAsia="Calibri"/>
          <w:bCs/>
          <w:sz w:val="18"/>
          <w:szCs w:val="18"/>
        </w:rPr>
        <w:t xml:space="preserve"> Kementerian Agama RI</w:t>
      </w:r>
    </w:p>
    <w:p w14:paraId="111E8D22" w14:textId="77777777" w:rsidR="008401AF" w:rsidRPr="00B62389" w:rsidRDefault="008401AF" w:rsidP="008401AF">
      <w:pPr>
        <w:jc w:val="center"/>
        <w:rPr>
          <w:szCs w:val="22"/>
          <w:lang w:val="fr-FR"/>
        </w:rPr>
      </w:pPr>
    </w:p>
    <w:tbl>
      <w:tblPr>
        <w:tblStyle w:val="GridTable1Light-Accent1"/>
        <w:tblW w:w="8642" w:type="dxa"/>
        <w:tblInd w:w="5" w:type="dxa"/>
        <w:tblLook w:val="04A0" w:firstRow="1" w:lastRow="0" w:firstColumn="1" w:lastColumn="0" w:noHBand="0" w:noVBand="1"/>
      </w:tblPr>
      <w:tblGrid>
        <w:gridCol w:w="2694"/>
        <w:gridCol w:w="283"/>
        <w:gridCol w:w="5665"/>
      </w:tblGrid>
      <w:tr w:rsidR="00B62389" w:rsidRPr="00B62389" w14:paraId="527DB701" w14:textId="77777777" w:rsidTr="00C71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left w:val="nil"/>
            </w:tcBorders>
          </w:tcPr>
          <w:p w14:paraId="47EC1E67" w14:textId="09C3E06F" w:rsidR="00B62389" w:rsidRPr="00B62389" w:rsidRDefault="00B62389" w:rsidP="009965A0">
            <w:pPr>
              <w:rPr>
                <w:sz w:val="22"/>
                <w:szCs w:val="22"/>
              </w:rPr>
            </w:pPr>
            <w:r w:rsidRPr="00B62389">
              <w:rPr>
                <w:sz w:val="22"/>
                <w:szCs w:val="22"/>
                <w:lang w:val="en-ID"/>
              </w:rPr>
              <w:t>Article Info</w:t>
            </w:r>
          </w:p>
        </w:tc>
        <w:tc>
          <w:tcPr>
            <w:tcW w:w="5665" w:type="dxa"/>
            <w:tcBorders>
              <w:right w:val="nil"/>
            </w:tcBorders>
          </w:tcPr>
          <w:p w14:paraId="485726F1" w14:textId="77777777" w:rsidR="00B62389" w:rsidRPr="00B62389" w:rsidRDefault="00B62389" w:rsidP="00996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ID"/>
              </w:rPr>
            </w:pPr>
            <w:r w:rsidRPr="00B62389">
              <w:rPr>
                <w:sz w:val="22"/>
                <w:szCs w:val="22"/>
                <w:lang w:val="en-ID"/>
              </w:rPr>
              <w:t>Abstract</w:t>
            </w:r>
          </w:p>
        </w:tc>
      </w:tr>
      <w:tr w:rsidR="00B62389" w:rsidRPr="00B62389" w14:paraId="3530457D" w14:textId="77777777" w:rsidTr="00C7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E277D5" w14:textId="77777777" w:rsidR="00B62389" w:rsidRPr="00B62389" w:rsidRDefault="00B62389" w:rsidP="009965A0">
            <w:pPr>
              <w:rPr>
                <w:b w:val="0"/>
                <w:bCs w:val="0"/>
                <w:i/>
                <w:iCs/>
                <w:sz w:val="16"/>
                <w:szCs w:val="16"/>
                <w:lang w:val="en-ID"/>
              </w:rPr>
            </w:pPr>
            <w:r w:rsidRPr="00B62389">
              <w:rPr>
                <w:i/>
                <w:iCs/>
                <w:sz w:val="16"/>
                <w:szCs w:val="16"/>
                <w:lang w:val="en-ID"/>
              </w:rPr>
              <w:t xml:space="preserve">Submit: </w:t>
            </w:r>
            <w:r w:rsidRPr="00B62389">
              <w:rPr>
                <w:sz w:val="16"/>
                <w:szCs w:val="16"/>
                <w:lang w:val="en-ID"/>
              </w:rPr>
              <w:t>-</w:t>
            </w:r>
          </w:p>
          <w:p w14:paraId="7A1BF161" w14:textId="77777777" w:rsidR="00B62389" w:rsidRPr="00B62389" w:rsidRDefault="00B62389" w:rsidP="009965A0">
            <w:pPr>
              <w:rPr>
                <w:b w:val="0"/>
                <w:bCs w:val="0"/>
                <w:i/>
                <w:iCs/>
                <w:sz w:val="16"/>
                <w:szCs w:val="16"/>
                <w:lang w:val="en-ID"/>
              </w:rPr>
            </w:pPr>
            <w:r w:rsidRPr="00B62389">
              <w:rPr>
                <w:i/>
                <w:iCs/>
                <w:sz w:val="16"/>
                <w:szCs w:val="16"/>
                <w:lang w:val="en-ID"/>
              </w:rPr>
              <w:t xml:space="preserve">Accepted: </w:t>
            </w:r>
            <w:r w:rsidRPr="00B62389">
              <w:rPr>
                <w:sz w:val="16"/>
                <w:szCs w:val="16"/>
                <w:lang w:val="en-ID"/>
              </w:rPr>
              <w:t>-</w:t>
            </w:r>
          </w:p>
          <w:p w14:paraId="1D080FA0" w14:textId="77777777" w:rsidR="00B62389" w:rsidRPr="00B62389" w:rsidRDefault="00B62389" w:rsidP="009965A0">
            <w:pPr>
              <w:rPr>
                <w:b w:val="0"/>
                <w:bCs w:val="0"/>
                <w:i/>
                <w:iCs/>
                <w:sz w:val="16"/>
                <w:szCs w:val="16"/>
                <w:lang w:val="en-ID"/>
              </w:rPr>
            </w:pPr>
            <w:r w:rsidRPr="00B62389">
              <w:rPr>
                <w:i/>
                <w:iCs/>
                <w:sz w:val="16"/>
                <w:szCs w:val="16"/>
                <w:lang w:val="en-ID"/>
              </w:rPr>
              <w:t xml:space="preserve">Publish: </w:t>
            </w:r>
            <w:r w:rsidRPr="00B62389">
              <w:rPr>
                <w:sz w:val="16"/>
                <w:szCs w:val="16"/>
                <w:lang w:val="en-ID"/>
              </w:rPr>
              <w:t>-</w:t>
            </w:r>
          </w:p>
          <w:p w14:paraId="594C2A7D" w14:textId="77777777" w:rsidR="00B62389" w:rsidRPr="00B62389" w:rsidRDefault="00B62389" w:rsidP="009965A0">
            <w:pPr>
              <w:rPr>
                <w:sz w:val="16"/>
                <w:szCs w:val="16"/>
              </w:rPr>
            </w:pPr>
          </w:p>
          <w:p w14:paraId="5A06F48B" w14:textId="77777777" w:rsidR="00B62389" w:rsidRPr="00B62389" w:rsidRDefault="00B62389" w:rsidP="009965A0">
            <w:pPr>
              <w:rPr>
                <w:b w:val="0"/>
                <w:bCs w:val="0"/>
                <w:i/>
                <w:iCs/>
                <w:sz w:val="16"/>
                <w:szCs w:val="16"/>
                <w:lang w:val="en-ID"/>
              </w:rPr>
            </w:pPr>
            <w:r w:rsidRPr="00B62389">
              <w:rPr>
                <w:i/>
                <w:iCs/>
                <w:sz w:val="16"/>
                <w:szCs w:val="16"/>
                <w:lang w:val="en-ID"/>
              </w:rPr>
              <w:t>Keyword:</w:t>
            </w:r>
          </w:p>
          <w:p w14:paraId="57E0715B" w14:textId="19F039B2" w:rsidR="00B62389" w:rsidRPr="00B62389" w:rsidRDefault="00B62389" w:rsidP="00AD6679">
            <w:pPr>
              <w:jc w:val="both"/>
              <w:rPr>
                <w:i/>
                <w:iCs/>
                <w:sz w:val="16"/>
                <w:szCs w:val="16"/>
                <w:lang w:val="en-ID"/>
              </w:rPr>
            </w:pPr>
            <w:r w:rsidRPr="00B62389">
              <w:rPr>
                <w:i/>
                <w:iCs/>
                <w:sz w:val="16"/>
                <w:szCs w:val="16"/>
                <w:lang w:val="en-ID"/>
              </w:rPr>
              <w:t xml:space="preserve">consist of 3 to 6 keywords separated by semicolon (;). For example, Keyword one; keyword two; keyword three; keyword four; keyword five (Font </w:t>
            </w:r>
            <w:r>
              <w:rPr>
                <w:i/>
                <w:iCs/>
                <w:sz w:val="16"/>
                <w:szCs w:val="16"/>
                <w:lang w:val="en-ID"/>
              </w:rPr>
              <w:t>Times New Roman</w:t>
            </w:r>
            <w:r w:rsidRPr="00B62389">
              <w:rPr>
                <w:i/>
                <w:iCs/>
                <w:sz w:val="16"/>
                <w:szCs w:val="16"/>
                <w:lang w:val="en-ID"/>
              </w:rPr>
              <w:t>, 8, single spacing, italic).</w:t>
            </w:r>
          </w:p>
          <w:p w14:paraId="5869895F" w14:textId="77777777" w:rsidR="00B62389" w:rsidRPr="00B62389" w:rsidRDefault="00B62389" w:rsidP="009965A0">
            <w:pPr>
              <w:rPr>
                <w:sz w:val="16"/>
                <w:szCs w:val="16"/>
                <w:lang w:val="en-ID"/>
              </w:rPr>
            </w:pPr>
          </w:p>
          <w:p w14:paraId="63C7EF21" w14:textId="77777777" w:rsidR="00B62389" w:rsidRPr="00B62389" w:rsidRDefault="00B62389" w:rsidP="009965A0">
            <w:pPr>
              <w:rPr>
                <w:b w:val="0"/>
                <w:bCs w:val="0"/>
                <w:i/>
                <w:iCs/>
                <w:sz w:val="16"/>
                <w:szCs w:val="16"/>
                <w:lang w:val="en-ID"/>
              </w:rPr>
            </w:pPr>
            <w:r w:rsidRPr="00B62389">
              <w:rPr>
                <w:i/>
                <w:iCs/>
                <w:sz w:val="16"/>
                <w:szCs w:val="16"/>
                <w:lang w:val="en-ID"/>
              </w:rPr>
              <w:t xml:space="preserve">Kata </w:t>
            </w:r>
            <w:proofErr w:type="spellStart"/>
            <w:r w:rsidRPr="00B62389">
              <w:rPr>
                <w:i/>
                <w:iCs/>
                <w:sz w:val="16"/>
                <w:szCs w:val="16"/>
                <w:lang w:val="en-ID"/>
              </w:rPr>
              <w:t>Kunci</w:t>
            </w:r>
            <w:proofErr w:type="spellEnd"/>
            <w:r w:rsidRPr="00B62389">
              <w:rPr>
                <w:i/>
                <w:iCs/>
                <w:sz w:val="16"/>
                <w:szCs w:val="16"/>
                <w:lang w:val="en-ID"/>
              </w:rPr>
              <w:t>:</w:t>
            </w:r>
          </w:p>
          <w:p w14:paraId="5DDDB296" w14:textId="7AC4D6ED" w:rsidR="00B62389" w:rsidRPr="00B62389" w:rsidRDefault="00B318AE" w:rsidP="00B62389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ID"/>
              </w:rPr>
              <w:t>Evaluasi</w:t>
            </w:r>
            <w:proofErr w:type="spellEnd"/>
            <w:r>
              <w:rPr>
                <w:i/>
                <w:iCs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lang w:val="en-ID"/>
              </w:rPr>
              <w:t>pembelajaran</w:t>
            </w:r>
            <w:proofErr w:type="spellEnd"/>
            <w:r>
              <w:rPr>
                <w:i/>
                <w:iCs/>
                <w:sz w:val="16"/>
                <w:szCs w:val="16"/>
                <w:lang w:val="en-ID"/>
              </w:rPr>
              <w:t xml:space="preserve">; </w:t>
            </w:r>
            <w:proofErr w:type="spellStart"/>
            <w:r>
              <w:rPr>
                <w:i/>
                <w:iCs/>
                <w:sz w:val="16"/>
                <w:szCs w:val="16"/>
                <w:lang w:val="en-ID"/>
              </w:rPr>
              <w:t>literasi</w:t>
            </w:r>
            <w:proofErr w:type="spellEnd"/>
            <w:r>
              <w:rPr>
                <w:i/>
                <w:iCs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lang w:val="en-ID"/>
              </w:rPr>
              <w:t>informasi</w:t>
            </w:r>
            <w:proofErr w:type="spellEnd"/>
            <w:r>
              <w:rPr>
                <w:i/>
                <w:iCs/>
                <w:sz w:val="16"/>
                <w:szCs w:val="16"/>
                <w:lang w:val="en-ID"/>
              </w:rPr>
              <w:t>; madrasah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D191EA1" w14:textId="77777777" w:rsidR="00B62389" w:rsidRPr="00B62389" w:rsidRDefault="00B62389" w:rsidP="00996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65" w:type="dxa"/>
            <w:tcBorders>
              <w:left w:val="nil"/>
              <w:right w:val="nil"/>
            </w:tcBorders>
          </w:tcPr>
          <w:p w14:paraId="67B8BCCF" w14:textId="159674D9" w:rsidR="00B62389" w:rsidRPr="00B62389" w:rsidRDefault="009916F8" w:rsidP="009965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ID"/>
              </w:rPr>
            </w:pP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Rendahnya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kemampuan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masyarakat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dalam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menganalisis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mengevaluasi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menggunakan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secara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efektif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mengharuskan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untuk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meninjau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kembali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dunia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pendidikan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Penelitian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bertujuan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untuk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mengevaluasi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pembelajaran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literasi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di madrasah.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Penelitian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menggunakan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desain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penelitian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evaluatif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. Model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evaluasi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digunakan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adalah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model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evaluasi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CIPP (Context, Input, Process, dan Product).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Penelitian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dilakukan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di 14 Madrasah Aliyah yang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ada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Jawa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Barat. Hasil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identifikasi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menemukan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bahwa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sebagian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besar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guru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memiliki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konsepsi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literasi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sebagai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Teknologi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Komunikasi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(TIK) yang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secara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terbatas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dipahami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sebagai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keterampilan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komputer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pengolah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kata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keterampilan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mencari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Internet.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Hanya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sedikit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guru yang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memiliki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konsepsi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literasi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sebagai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penerapan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untuk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menghasilkan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pengetahuan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baru</w:t>
            </w:r>
            <w:proofErr w:type="spellEnd"/>
            <w:r w:rsidR="00B318AE">
              <w:rPr>
                <w:i/>
                <w:iCs/>
                <w:sz w:val="20"/>
                <w:szCs w:val="20"/>
                <w:lang w:val="en-ID"/>
              </w:rPr>
              <w:t>,</w:t>
            </w:r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pengembangan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pengetahuan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pemahaman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mendalam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tentang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materi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pelajaran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melalui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penggunaan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Demikian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juga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konsepsi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literasi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sebagai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pengalaman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penelitian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seperti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mengumpulkan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pengalaman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data primer,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mengembangkan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keterampilan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menulis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penelitian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menawarkan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siswa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untuk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belajar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melalui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pengalaman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Studi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juga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menemukan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adanya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kesenjangan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antara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konsepsi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praktik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penerapannya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. Banyak guru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melihat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perangkat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teknologi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sebagai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alat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efektif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untuk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mengelola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pembelajaran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literasi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informasi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tetapi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tidak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selalu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berarti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menggunakannya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Beberapa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penyebabnya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adalah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terkait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dengan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dukungan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perangkat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akses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pengetahuan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keterapilan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9916F8">
              <w:rPr>
                <w:i/>
                <w:iCs/>
                <w:sz w:val="20"/>
                <w:szCs w:val="20"/>
                <w:lang w:val="en-ID"/>
              </w:rPr>
              <w:t>komitmen</w:t>
            </w:r>
            <w:proofErr w:type="spellEnd"/>
            <w:r w:rsidRPr="009916F8">
              <w:rPr>
                <w:i/>
                <w:iCs/>
                <w:sz w:val="20"/>
                <w:szCs w:val="20"/>
                <w:lang w:val="en-ID"/>
              </w:rPr>
              <w:t>.</w:t>
            </w:r>
          </w:p>
        </w:tc>
      </w:tr>
      <w:tr w:rsidR="00B62389" w:rsidRPr="00B62389" w14:paraId="6801711D" w14:textId="77777777" w:rsidTr="00C717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E6A2A8" w14:textId="77777777" w:rsidR="00B62389" w:rsidRPr="00B62389" w:rsidRDefault="00B62389" w:rsidP="009965A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5FABD22" w14:textId="77777777" w:rsidR="00B62389" w:rsidRPr="00B62389" w:rsidRDefault="00B62389" w:rsidP="00996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65" w:type="dxa"/>
            <w:tcBorders>
              <w:left w:val="nil"/>
              <w:right w:val="nil"/>
            </w:tcBorders>
          </w:tcPr>
          <w:p w14:paraId="7F367A5E" w14:textId="77777777" w:rsidR="00B62389" w:rsidRPr="00B62389" w:rsidRDefault="00B62389" w:rsidP="00996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B62389">
              <w:rPr>
                <w:b/>
                <w:bCs/>
                <w:sz w:val="22"/>
                <w:szCs w:val="22"/>
                <w:lang w:val="en-ID"/>
              </w:rPr>
              <w:t>Abstrak</w:t>
            </w:r>
            <w:proofErr w:type="spellEnd"/>
          </w:p>
        </w:tc>
      </w:tr>
      <w:tr w:rsidR="00B62389" w:rsidRPr="00B62389" w14:paraId="4A392459" w14:textId="77777777" w:rsidTr="00C7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5D673D" w14:textId="77777777" w:rsidR="00B62389" w:rsidRPr="00B62389" w:rsidRDefault="00B62389" w:rsidP="009965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C4E52C0" w14:textId="77777777" w:rsidR="00B62389" w:rsidRPr="00B62389" w:rsidRDefault="00B62389" w:rsidP="00996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65" w:type="dxa"/>
            <w:tcBorders>
              <w:left w:val="nil"/>
              <w:right w:val="nil"/>
            </w:tcBorders>
          </w:tcPr>
          <w:p w14:paraId="33C93D15" w14:textId="77777777" w:rsidR="00B62389" w:rsidRPr="00B62389" w:rsidRDefault="00B62389" w:rsidP="009965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62389">
              <w:rPr>
                <w:i/>
                <w:sz w:val="20"/>
                <w:szCs w:val="20"/>
              </w:rPr>
              <w:t>Abstract in Indonesia</w:t>
            </w:r>
          </w:p>
        </w:tc>
      </w:tr>
    </w:tbl>
    <w:p w14:paraId="0D343C62" w14:textId="77777777" w:rsidR="009A7856" w:rsidRPr="00B62389" w:rsidRDefault="009A7856" w:rsidP="009A7856">
      <w:pPr>
        <w:rPr>
          <w:sz w:val="22"/>
          <w:szCs w:val="22"/>
        </w:rPr>
      </w:pPr>
    </w:p>
    <w:p w14:paraId="27FD2B1C" w14:textId="0B15D4C6" w:rsidR="008401AF" w:rsidRPr="00B62389" w:rsidRDefault="00C47262" w:rsidP="008401AF">
      <w:pPr>
        <w:rPr>
          <w:b/>
          <w:szCs w:val="22"/>
          <w:lang w:val="nl-NL"/>
        </w:rPr>
      </w:pPr>
      <w:r w:rsidRPr="00B62389">
        <w:rPr>
          <w:b/>
          <w:szCs w:val="22"/>
          <w:lang w:val="nl-NL"/>
        </w:rPr>
        <w:t>INTRODUCTION</w:t>
      </w:r>
      <w:r w:rsidR="008C4F0C" w:rsidRPr="00B62389">
        <w:rPr>
          <w:b/>
          <w:szCs w:val="22"/>
          <w:lang w:val="nl-NL"/>
        </w:rPr>
        <w:t xml:space="preserve"> </w:t>
      </w:r>
      <w:r w:rsidR="008C4F0C" w:rsidRPr="00B62389">
        <w:rPr>
          <w:b/>
        </w:rPr>
        <w:t>(</w:t>
      </w:r>
      <w:r w:rsidR="00B62389">
        <w:rPr>
          <w:b/>
          <w:szCs w:val="22"/>
          <w:lang w:val="nl-NL"/>
        </w:rPr>
        <w:t>Times New Roman</w:t>
      </w:r>
      <w:r w:rsidR="007F4B06" w:rsidRPr="00B62389">
        <w:rPr>
          <w:b/>
          <w:szCs w:val="22"/>
          <w:lang w:val="nl-NL"/>
        </w:rPr>
        <w:t xml:space="preserve"> font 12, Bold</w:t>
      </w:r>
      <w:r w:rsidR="008C4F0C" w:rsidRPr="00B62389">
        <w:rPr>
          <w:b/>
        </w:rPr>
        <w:t>)</w:t>
      </w:r>
    </w:p>
    <w:p w14:paraId="3FED10EE" w14:textId="77777777" w:rsidR="004E5E96" w:rsidRDefault="004E5E96" w:rsidP="004E5E96">
      <w:pPr>
        <w:ind w:firstLine="567"/>
        <w:contextualSpacing/>
        <w:jc w:val="both"/>
      </w:pPr>
      <w:proofErr w:type="spellStart"/>
      <w:r>
        <w:t>Tantangan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</w:t>
      </w:r>
      <w:proofErr w:type="spellStart"/>
      <w:r>
        <w:t>bagi</w:t>
      </w:r>
      <w:proofErr w:type="spellEnd"/>
      <w:r>
        <w:t xml:space="preserve"> madrasah di Indonesia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terlahir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Pr="004D4C9F">
        <w:rPr>
          <w:i/>
          <w:iCs/>
        </w:rPr>
        <w:t>digital natives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(Kurniawan, 2019).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guru madrasah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, </w:t>
      </w:r>
      <w:proofErr w:type="spellStart"/>
      <w:r>
        <w:t>mengevaluasi</w:t>
      </w:r>
      <w:proofErr w:type="spellEnd"/>
      <w:r>
        <w:t xml:space="preserve">, </w:t>
      </w:r>
      <w:proofErr w:type="spellStart"/>
      <w:r>
        <w:t>mengorganisasi</w:t>
      </w:r>
      <w:proofErr w:type="spellEnd"/>
      <w:r>
        <w:t xml:space="preserve">,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formal dan informal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Kemampun-kemampuan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</w:p>
    <w:p w14:paraId="04AF5B59" w14:textId="77777777" w:rsidR="004E5E96" w:rsidRDefault="004E5E96" w:rsidP="004E5E96">
      <w:pPr>
        <w:ind w:firstLine="567"/>
        <w:contextualSpacing/>
        <w:jc w:val="both"/>
      </w:pP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. Pada era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dihadapkan</w:t>
      </w:r>
      <w:proofErr w:type="spellEnd"/>
      <w:r>
        <w:t xml:space="preserve"> pada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berlimpah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</w:t>
      </w:r>
      <w:proofErr w:type="spellStart"/>
      <w:r>
        <w:t>tanpa</w:t>
      </w:r>
      <w:proofErr w:type="spellEnd"/>
      <w:r>
        <w:t xml:space="preserve"> filter,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keaslian</w:t>
      </w:r>
      <w:proofErr w:type="spellEnd"/>
      <w:r>
        <w:t xml:space="preserve">, </w:t>
      </w:r>
      <w:proofErr w:type="spellStart"/>
      <w:r>
        <w:t>validitas</w:t>
      </w:r>
      <w:proofErr w:type="spellEnd"/>
      <w:r>
        <w:t xml:space="preserve">, dan </w:t>
      </w:r>
      <w:proofErr w:type="spellStart"/>
      <w:r>
        <w:t>keandalannya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media </w:t>
      </w:r>
      <w:proofErr w:type="spellStart"/>
      <w:r>
        <w:lastRenderedPageBreak/>
        <w:t>itu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dan </w:t>
      </w:r>
      <w:proofErr w:type="spellStart"/>
      <w:r>
        <w:t>memahaminya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dan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Kelimpahan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sendirinya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cerdas</w:t>
      </w:r>
      <w:proofErr w:type="spellEnd"/>
      <w:r>
        <w:t xml:space="preserve">, </w:t>
      </w:r>
      <w:proofErr w:type="spellStart"/>
      <w:proofErr w:type="gramStart"/>
      <w:r>
        <w:t>tanpa</w:t>
      </w:r>
      <w:proofErr w:type="spellEnd"/>
      <w:r>
        <w:t xml:space="preserve">  </w:t>
      </w:r>
      <w:proofErr w:type="spellStart"/>
      <w:r>
        <w:t>kemampuan</w:t>
      </w:r>
      <w:proofErr w:type="spellEnd"/>
      <w:proofErr w:type="gramEnd"/>
      <w:r>
        <w:t xml:space="preserve"> </w:t>
      </w:r>
      <w:proofErr w:type="spellStart"/>
      <w:r>
        <w:t>pelengkap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</w:p>
    <w:p w14:paraId="5650137D" w14:textId="77777777" w:rsidR="004E5E96" w:rsidRDefault="004E5E96" w:rsidP="004E5E96">
      <w:pPr>
        <w:ind w:firstLine="567"/>
        <w:contextualSpacing/>
        <w:jc w:val="both"/>
      </w:pPr>
      <w:proofErr w:type="spellStart"/>
      <w:r>
        <w:t>Generasi</w:t>
      </w:r>
      <w:proofErr w:type="spellEnd"/>
      <w:r>
        <w:t xml:space="preserve"> </w:t>
      </w:r>
      <w:r w:rsidRPr="004D4C9F">
        <w:rPr>
          <w:i/>
          <w:iCs/>
        </w:rPr>
        <w:t>digital natives</w:t>
      </w:r>
      <w:r>
        <w:t xml:space="preserve"> (Prensky, 2001) sangat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internet.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, </w:t>
      </w:r>
      <w:proofErr w:type="spellStart"/>
      <w:r>
        <w:t>mengorganisasi</w:t>
      </w:r>
      <w:proofErr w:type="spellEnd"/>
      <w:r>
        <w:t xml:space="preserve">,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keteladanan-keteladanan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</w:p>
    <w:p w14:paraId="5908780D" w14:textId="77777777" w:rsidR="004E5E96" w:rsidRDefault="004E5E96" w:rsidP="004E5E96">
      <w:pPr>
        <w:ind w:firstLine="567"/>
        <w:contextualSpacing/>
        <w:jc w:val="both"/>
      </w:pPr>
      <w:proofErr w:type="spellStart"/>
      <w:r>
        <w:t>Tanpa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dan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di internet,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.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Katadata</w:t>
      </w:r>
      <w:proofErr w:type="spellEnd"/>
      <w:r>
        <w:t xml:space="preserve"> Insight Center (KIC) yang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Kementerian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SiBerkreasi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30%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60% orang Indonesia </w:t>
      </w:r>
      <w:proofErr w:type="spellStart"/>
      <w:r>
        <w:t>terpapar</w:t>
      </w:r>
      <w:proofErr w:type="spellEnd"/>
      <w:r>
        <w:t xml:space="preserve"> </w:t>
      </w:r>
      <w:proofErr w:type="spellStart"/>
      <w:r>
        <w:t>hoaks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dan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dunia maya.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21% </w:t>
      </w:r>
      <w:proofErr w:type="spellStart"/>
      <w:r>
        <w:t>sampai</w:t>
      </w:r>
      <w:proofErr w:type="spellEnd"/>
      <w:r>
        <w:t xml:space="preserve"> 36%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hoaks</w:t>
      </w:r>
      <w:proofErr w:type="spellEnd"/>
      <w:r>
        <w:t xml:space="preserve">.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hoaks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 dan agama. </w:t>
      </w:r>
    </w:p>
    <w:p w14:paraId="34F27C2A" w14:textId="77777777" w:rsidR="004E5E96" w:rsidRDefault="004E5E96" w:rsidP="004E5E96">
      <w:pPr>
        <w:ind w:firstLine="567"/>
        <w:contextualSpacing/>
        <w:jc w:val="both"/>
      </w:pPr>
      <w:proofErr w:type="spellStart"/>
      <w:r>
        <w:t>Rendahnya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, </w:t>
      </w:r>
      <w:proofErr w:type="spellStart"/>
      <w:r>
        <w:t>mengevaluasi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mengharuskan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dunia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madrasah,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, dan juga model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5592313F" w14:textId="2878E268" w:rsidR="004E5E96" w:rsidRDefault="004E5E96" w:rsidP="004E5E96">
      <w:pPr>
        <w:ind w:firstLine="567"/>
        <w:contextualSpacing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Pendidikan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peneliti</w:t>
      </w:r>
      <w:proofErr w:type="spellEnd"/>
      <w:r w:rsidR="004A7BC0">
        <w:t xml:space="preserve">, </w:t>
      </w:r>
      <w:proofErr w:type="spellStart"/>
      <w:r w:rsidR="004A7BC0">
        <w:t>misalnya</w:t>
      </w:r>
      <w:proofErr w:type="spellEnd"/>
      <w:r w:rsidR="004A7BC0">
        <w:t xml:space="preserve"> </w:t>
      </w:r>
      <w:r>
        <w:t xml:space="preserve">Moore </w:t>
      </w:r>
      <w:r w:rsidR="004A7BC0">
        <w:t xml:space="preserve">(2000) dan </w:t>
      </w:r>
      <w:proofErr w:type="gramStart"/>
      <w:r>
        <w:t xml:space="preserve">Williams  </w:t>
      </w:r>
      <w:r w:rsidR="004A7BC0">
        <w:t>&amp;</w:t>
      </w:r>
      <w:proofErr w:type="gramEnd"/>
      <w:r>
        <w:t xml:space="preserve"> Wavell</w:t>
      </w:r>
      <w:r w:rsidR="004A7BC0">
        <w:t xml:space="preserve"> (2006). </w:t>
      </w:r>
      <w:proofErr w:type="spellStart"/>
      <w:r w:rsidR="00C90A66">
        <w:t>Studi</w:t>
      </w:r>
      <w:proofErr w:type="spellEnd"/>
      <w:r w:rsidR="00C90A66">
        <w:t xml:space="preserve"> </w:t>
      </w:r>
      <w:proofErr w:type="spellStart"/>
      <w:r w:rsidR="00C90A66">
        <w:t>tersebut</w:t>
      </w:r>
      <w:proofErr w:type="spellEnd"/>
      <w:r>
        <w:t xml:space="preserve"> </w:t>
      </w:r>
      <w:proofErr w:type="spellStart"/>
      <w:r w:rsidR="00C90A66">
        <w:t>menemukan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guru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. Moore (2000)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terbatas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para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studinya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studinya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Selandia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terbiasa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detail </w:t>
      </w:r>
      <w:proofErr w:type="spellStart"/>
      <w:r>
        <w:t>menemukan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</w:p>
    <w:p w14:paraId="64781D7E" w14:textId="046319A2" w:rsidR="004E5E96" w:rsidRDefault="000F5EEE" w:rsidP="004E5E96">
      <w:pPr>
        <w:ind w:firstLine="567"/>
        <w:contextualSpacing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 w:rsidR="004E5E96">
        <w:t>mencoba</w:t>
      </w:r>
      <w:proofErr w:type="spellEnd"/>
      <w:r w:rsidR="004E5E96">
        <w:t xml:space="preserve"> </w:t>
      </w:r>
      <w:proofErr w:type="spellStart"/>
      <w:r w:rsidR="004E5E96">
        <w:t>memahami</w:t>
      </w:r>
      <w:proofErr w:type="spellEnd"/>
      <w:r w:rsidR="004E5E96">
        <w:t xml:space="preserve"> </w:t>
      </w:r>
      <w:proofErr w:type="spellStart"/>
      <w:r w:rsidR="004E5E96">
        <w:t>hubungan</w:t>
      </w:r>
      <w:proofErr w:type="spellEnd"/>
      <w:r w:rsidR="004E5E96">
        <w:t xml:space="preserve"> </w:t>
      </w:r>
      <w:proofErr w:type="spellStart"/>
      <w:r w:rsidR="004E5E96">
        <w:t>antara</w:t>
      </w:r>
      <w:proofErr w:type="spellEnd"/>
      <w:r w:rsidR="004E5E96">
        <w:t xml:space="preserve"> </w:t>
      </w:r>
      <w:proofErr w:type="spellStart"/>
      <w:r w:rsidR="004E5E96">
        <w:t>pemahaman</w:t>
      </w:r>
      <w:proofErr w:type="spellEnd"/>
      <w:r w:rsidR="004E5E96">
        <w:t xml:space="preserve"> guru </w:t>
      </w:r>
      <w:proofErr w:type="spellStart"/>
      <w:r w:rsidR="004E5E96">
        <w:t>tentang</w:t>
      </w:r>
      <w:proofErr w:type="spellEnd"/>
      <w:r w:rsidR="004E5E96">
        <w:t xml:space="preserve"> </w:t>
      </w:r>
      <w:proofErr w:type="spellStart"/>
      <w:r w:rsidR="004E5E96">
        <w:t>literasi</w:t>
      </w:r>
      <w:proofErr w:type="spellEnd"/>
      <w:r w:rsidR="004E5E96">
        <w:t xml:space="preserve"> </w:t>
      </w:r>
      <w:proofErr w:type="spellStart"/>
      <w:r w:rsidR="004E5E96">
        <w:t>informasi</w:t>
      </w:r>
      <w:proofErr w:type="spellEnd"/>
      <w:r w:rsidR="004E5E96">
        <w:t xml:space="preserve"> dan </w:t>
      </w:r>
      <w:proofErr w:type="spellStart"/>
      <w:r w:rsidR="004E5E96">
        <w:t>bagaimana</w:t>
      </w:r>
      <w:proofErr w:type="spellEnd"/>
      <w:r w:rsidR="004E5E96">
        <w:t xml:space="preserve"> </w:t>
      </w:r>
      <w:proofErr w:type="spellStart"/>
      <w:r w:rsidR="004E5E96">
        <w:t>mereka</w:t>
      </w:r>
      <w:proofErr w:type="spellEnd"/>
      <w:r w:rsidR="004E5E96">
        <w:t xml:space="preserve"> </w:t>
      </w:r>
      <w:proofErr w:type="spellStart"/>
      <w:r w:rsidR="004E5E96">
        <w:t>melaksanakan</w:t>
      </w:r>
      <w:proofErr w:type="spellEnd"/>
      <w:r w:rsidR="004E5E96">
        <w:t xml:space="preserve"> </w:t>
      </w:r>
      <w:proofErr w:type="spellStart"/>
      <w:r w:rsidR="004E5E96">
        <w:t>instruksi</w:t>
      </w:r>
      <w:proofErr w:type="spellEnd"/>
      <w:r w:rsidR="004E5E96">
        <w:t xml:space="preserve"> </w:t>
      </w:r>
      <w:proofErr w:type="spellStart"/>
      <w:r w:rsidR="004E5E96">
        <w:t>kelas</w:t>
      </w:r>
      <w:proofErr w:type="spellEnd"/>
      <w:r w:rsidR="004E5E96">
        <w:t xml:space="preserve"> </w:t>
      </w:r>
      <w:proofErr w:type="spellStart"/>
      <w:r w:rsidR="004E5E96">
        <w:t>adalah</w:t>
      </w:r>
      <w:proofErr w:type="spellEnd"/>
      <w:r w:rsidR="004E5E96">
        <w:t xml:space="preserve"> oleh Smith (2013). Smith </w:t>
      </w:r>
      <w:proofErr w:type="spellStart"/>
      <w:r w:rsidR="004E5E96">
        <w:t>menegaskan</w:t>
      </w:r>
      <w:proofErr w:type="spellEnd"/>
      <w:r w:rsidR="004E5E96">
        <w:t xml:space="preserve"> </w:t>
      </w:r>
      <w:proofErr w:type="spellStart"/>
      <w:r w:rsidR="004E5E96">
        <w:t>bahwa</w:t>
      </w:r>
      <w:proofErr w:type="spellEnd"/>
      <w:r w:rsidR="004E5E96">
        <w:t xml:space="preserve"> </w:t>
      </w:r>
      <w:proofErr w:type="spellStart"/>
      <w:r w:rsidR="004E5E96">
        <w:t>lingkungan</w:t>
      </w:r>
      <w:proofErr w:type="spellEnd"/>
      <w:r w:rsidR="004E5E96">
        <w:t xml:space="preserve"> dan </w:t>
      </w:r>
      <w:proofErr w:type="spellStart"/>
      <w:r w:rsidR="004E5E96">
        <w:t>pengalaman</w:t>
      </w:r>
      <w:proofErr w:type="spellEnd"/>
      <w:r w:rsidR="004E5E96">
        <w:t xml:space="preserve"> </w:t>
      </w:r>
      <w:proofErr w:type="spellStart"/>
      <w:r w:rsidR="004E5E96">
        <w:t>pribadi</w:t>
      </w:r>
      <w:proofErr w:type="spellEnd"/>
      <w:r w:rsidR="004E5E96">
        <w:t xml:space="preserve"> guru </w:t>
      </w:r>
      <w:proofErr w:type="spellStart"/>
      <w:r w:rsidR="004E5E96">
        <w:t>bertanggung</w:t>
      </w:r>
      <w:proofErr w:type="spellEnd"/>
      <w:r w:rsidR="004E5E96">
        <w:t xml:space="preserve"> </w:t>
      </w:r>
      <w:proofErr w:type="spellStart"/>
      <w:r w:rsidR="004E5E96">
        <w:t>jawab</w:t>
      </w:r>
      <w:proofErr w:type="spellEnd"/>
      <w:r w:rsidR="004E5E96">
        <w:t xml:space="preserve"> </w:t>
      </w:r>
      <w:proofErr w:type="spellStart"/>
      <w:r w:rsidR="004E5E96">
        <w:t>dalam</w:t>
      </w:r>
      <w:proofErr w:type="spellEnd"/>
      <w:r w:rsidR="004E5E96">
        <w:t xml:space="preserve"> </w:t>
      </w:r>
      <w:proofErr w:type="spellStart"/>
      <w:r w:rsidR="004E5E96">
        <w:t>membentuk</w:t>
      </w:r>
      <w:proofErr w:type="spellEnd"/>
      <w:r w:rsidR="004E5E96">
        <w:t xml:space="preserve"> </w:t>
      </w:r>
      <w:proofErr w:type="spellStart"/>
      <w:r w:rsidR="004E5E96">
        <w:t>instruksi</w:t>
      </w:r>
      <w:proofErr w:type="spellEnd"/>
      <w:r w:rsidR="004E5E96">
        <w:t xml:space="preserve"> </w:t>
      </w:r>
      <w:proofErr w:type="spellStart"/>
      <w:r w:rsidR="004E5E96">
        <w:t>mereka</w:t>
      </w:r>
      <w:proofErr w:type="spellEnd"/>
      <w:r w:rsidR="004E5E96">
        <w:t xml:space="preserve">. </w:t>
      </w:r>
      <w:proofErr w:type="spellStart"/>
      <w:r w:rsidR="004E5E96">
        <w:t>Selain</w:t>
      </w:r>
      <w:proofErr w:type="spellEnd"/>
      <w:r w:rsidR="004E5E96">
        <w:t xml:space="preserve"> </w:t>
      </w:r>
      <w:proofErr w:type="spellStart"/>
      <w:r w:rsidR="004E5E96">
        <w:t>itu</w:t>
      </w:r>
      <w:proofErr w:type="spellEnd"/>
      <w:r w:rsidR="004E5E96">
        <w:t xml:space="preserve">, </w:t>
      </w:r>
      <w:proofErr w:type="spellStart"/>
      <w:r w:rsidR="004E5E96">
        <w:t>ia</w:t>
      </w:r>
      <w:proofErr w:type="spellEnd"/>
      <w:r w:rsidR="004E5E96">
        <w:t xml:space="preserve"> </w:t>
      </w:r>
      <w:proofErr w:type="spellStart"/>
      <w:r w:rsidR="004E5E96">
        <w:t>menjelaskan</w:t>
      </w:r>
      <w:proofErr w:type="spellEnd"/>
      <w:r w:rsidR="004E5E96">
        <w:t xml:space="preserve"> </w:t>
      </w:r>
      <w:proofErr w:type="spellStart"/>
      <w:r w:rsidR="004E5E96">
        <w:t>bahwa</w:t>
      </w:r>
      <w:proofErr w:type="spellEnd"/>
      <w:r w:rsidR="004E5E96">
        <w:t xml:space="preserve"> guru </w:t>
      </w:r>
      <w:proofErr w:type="spellStart"/>
      <w:r w:rsidR="004E5E96">
        <w:t>membawa</w:t>
      </w:r>
      <w:proofErr w:type="spellEnd"/>
      <w:r w:rsidR="004E5E96">
        <w:t xml:space="preserve"> </w:t>
      </w:r>
      <w:proofErr w:type="spellStart"/>
      <w:r w:rsidR="004E5E96">
        <w:t>banyak</w:t>
      </w:r>
      <w:proofErr w:type="spellEnd"/>
      <w:r w:rsidR="004E5E96">
        <w:t xml:space="preserve"> </w:t>
      </w:r>
      <w:proofErr w:type="spellStart"/>
      <w:r w:rsidR="004E5E96">
        <w:t>pengalaman</w:t>
      </w:r>
      <w:proofErr w:type="spellEnd"/>
      <w:r w:rsidR="004E5E96">
        <w:t xml:space="preserve">, </w:t>
      </w:r>
      <w:proofErr w:type="spellStart"/>
      <w:r w:rsidR="004E5E96">
        <w:t>pengetahuan</w:t>
      </w:r>
      <w:proofErr w:type="spellEnd"/>
      <w:r w:rsidR="004E5E96">
        <w:t xml:space="preserve"> </w:t>
      </w:r>
      <w:proofErr w:type="spellStart"/>
      <w:r w:rsidR="004E5E96">
        <w:t>profesional</w:t>
      </w:r>
      <w:proofErr w:type="spellEnd"/>
      <w:r w:rsidR="004E5E96">
        <w:t xml:space="preserve"> yang </w:t>
      </w:r>
      <w:proofErr w:type="spellStart"/>
      <w:r w:rsidR="004E5E96">
        <w:t>unik</w:t>
      </w:r>
      <w:proofErr w:type="spellEnd"/>
      <w:r w:rsidR="004E5E96">
        <w:t xml:space="preserve">, dan </w:t>
      </w:r>
      <w:proofErr w:type="spellStart"/>
      <w:r w:rsidR="004E5E96">
        <w:t>asumsi</w:t>
      </w:r>
      <w:proofErr w:type="spellEnd"/>
      <w:r w:rsidR="004E5E96">
        <w:t xml:space="preserve"> </w:t>
      </w:r>
      <w:proofErr w:type="spellStart"/>
      <w:r w:rsidR="004E5E96">
        <w:t>mereka</w:t>
      </w:r>
      <w:proofErr w:type="spellEnd"/>
      <w:r w:rsidR="004E5E96">
        <w:t xml:space="preserve"> </w:t>
      </w:r>
      <w:proofErr w:type="spellStart"/>
      <w:r w:rsidR="004E5E96">
        <w:t>sendiri</w:t>
      </w:r>
      <w:proofErr w:type="spellEnd"/>
      <w:r w:rsidR="004E5E96">
        <w:t xml:space="preserve"> </w:t>
      </w:r>
      <w:proofErr w:type="spellStart"/>
      <w:r w:rsidR="004E5E96">
        <w:t>ke</w:t>
      </w:r>
      <w:proofErr w:type="spellEnd"/>
      <w:r w:rsidR="004E5E96">
        <w:t xml:space="preserve"> </w:t>
      </w:r>
      <w:proofErr w:type="spellStart"/>
      <w:r w:rsidR="004E5E96">
        <w:t>dalam</w:t>
      </w:r>
      <w:proofErr w:type="spellEnd"/>
      <w:r w:rsidR="004E5E96">
        <w:t xml:space="preserve"> </w:t>
      </w:r>
      <w:proofErr w:type="spellStart"/>
      <w:r w:rsidR="004E5E96">
        <w:t>kelas</w:t>
      </w:r>
      <w:proofErr w:type="spellEnd"/>
      <w:r w:rsidR="004E5E96">
        <w:t xml:space="preserve">. </w:t>
      </w:r>
      <w:proofErr w:type="spellStart"/>
      <w:r w:rsidR="004E5E96">
        <w:t>Temuannya</w:t>
      </w:r>
      <w:proofErr w:type="spellEnd"/>
      <w:r w:rsidR="004E5E96">
        <w:t xml:space="preserve"> juga </w:t>
      </w:r>
      <w:proofErr w:type="spellStart"/>
      <w:r w:rsidR="004E5E96">
        <w:t>menunjukkan</w:t>
      </w:r>
      <w:proofErr w:type="spellEnd"/>
      <w:r w:rsidR="004E5E96">
        <w:t xml:space="preserve"> </w:t>
      </w:r>
      <w:proofErr w:type="spellStart"/>
      <w:r w:rsidR="004E5E96">
        <w:t>adanya</w:t>
      </w:r>
      <w:proofErr w:type="spellEnd"/>
      <w:r w:rsidR="004E5E96">
        <w:t xml:space="preserve"> </w:t>
      </w:r>
      <w:proofErr w:type="spellStart"/>
      <w:r w:rsidR="004E5E96">
        <w:t>kebingungan</w:t>
      </w:r>
      <w:proofErr w:type="spellEnd"/>
      <w:r w:rsidR="004E5E96">
        <w:t xml:space="preserve"> guru </w:t>
      </w:r>
      <w:proofErr w:type="spellStart"/>
      <w:r w:rsidR="004E5E96">
        <w:t>seputar</w:t>
      </w:r>
      <w:proofErr w:type="spellEnd"/>
      <w:r w:rsidR="004E5E96">
        <w:t xml:space="preserve"> </w:t>
      </w:r>
      <w:proofErr w:type="spellStart"/>
      <w:r w:rsidR="004E5E96">
        <w:t>istilah</w:t>
      </w:r>
      <w:proofErr w:type="spellEnd"/>
      <w:r w:rsidR="004E5E96">
        <w:t xml:space="preserve"> </w:t>
      </w:r>
      <w:proofErr w:type="spellStart"/>
      <w:r w:rsidR="004E5E96">
        <w:t>literasi</w:t>
      </w:r>
      <w:proofErr w:type="spellEnd"/>
      <w:r w:rsidR="004E5E96">
        <w:t xml:space="preserve"> </w:t>
      </w:r>
      <w:proofErr w:type="spellStart"/>
      <w:r w:rsidR="004E5E96">
        <w:t>informasi</w:t>
      </w:r>
      <w:proofErr w:type="spellEnd"/>
      <w:r w:rsidR="004E5E96">
        <w:t xml:space="preserve">. </w:t>
      </w:r>
      <w:proofErr w:type="spellStart"/>
      <w:r w:rsidR="004E5E96">
        <w:t>Studi</w:t>
      </w:r>
      <w:proofErr w:type="spellEnd"/>
      <w:r w:rsidR="004E5E96">
        <w:t xml:space="preserve"> </w:t>
      </w:r>
      <w:proofErr w:type="spellStart"/>
      <w:r>
        <w:t>lainnya</w:t>
      </w:r>
      <w:proofErr w:type="spellEnd"/>
      <w:r>
        <w:t xml:space="preserve"> oleh</w:t>
      </w:r>
      <w:r w:rsidR="004E5E96">
        <w:t xml:space="preserve"> </w:t>
      </w:r>
      <w:proofErr w:type="spellStart"/>
      <w:r w:rsidR="004E5E96">
        <w:t>Bawi</w:t>
      </w:r>
      <w:proofErr w:type="spellEnd"/>
      <w:r w:rsidR="004E5E96">
        <w:t xml:space="preserve"> </w:t>
      </w:r>
      <w:r>
        <w:t>(</w:t>
      </w:r>
      <w:r w:rsidR="004E5E96">
        <w:t>2002</w:t>
      </w:r>
      <w:r>
        <w:t>)</w:t>
      </w:r>
      <w:r w:rsidR="004E5E96">
        <w:t xml:space="preserve"> dan Hart </w:t>
      </w:r>
      <w:r>
        <w:t>(</w:t>
      </w:r>
      <w:r w:rsidR="004E5E96">
        <w:t xml:space="preserve">2000) </w:t>
      </w:r>
      <w:proofErr w:type="spellStart"/>
      <w:r w:rsidR="004E5E96">
        <w:t>menunjukkan</w:t>
      </w:r>
      <w:proofErr w:type="spellEnd"/>
      <w:r w:rsidR="004E5E96">
        <w:t xml:space="preserve"> </w:t>
      </w:r>
      <w:proofErr w:type="spellStart"/>
      <w:r w:rsidR="004E5E96">
        <w:t>bahwa</w:t>
      </w:r>
      <w:proofErr w:type="spellEnd"/>
      <w:r w:rsidR="004E5E96">
        <w:t xml:space="preserve"> guru </w:t>
      </w:r>
      <w:proofErr w:type="spellStart"/>
      <w:r w:rsidR="004E5E96">
        <w:t>mata</w:t>
      </w:r>
      <w:proofErr w:type="spellEnd"/>
      <w:r w:rsidR="004E5E96">
        <w:t xml:space="preserve"> </w:t>
      </w:r>
      <w:proofErr w:type="spellStart"/>
      <w:r w:rsidR="004E5E96">
        <w:t>pelajaran</w:t>
      </w:r>
      <w:proofErr w:type="spellEnd"/>
      <w:r w:rsidR="004E5E96">
        <w:t xml:space="preserve"> </w:t>
      </w:r>
      <w:proofErr w:type="spellStart"/>
      <w:r w:rsidR="004E5E96">
        <w:t>hanya</w:t>
      </w:r>
      <w:proofErr w:type="spellEnd"/>
      <w:r w:rsidR="004E5E96">
        <w:t xml:space="preserve"> </w:t>
      </w:r>
      <w:proofErr w:type="spellStart"/>
      <w:r w:rsidR="004E5E96">
        <w:t>fokus</w:t>
      </w:r>
      <w:proofErr w:type="spellEnd"/>
      <w:r w:rsidR="004E5E96">
        <w:t xml:space="preserve"> pada </w:t>
      </w:r>
      <w:proofErr w:type="spellStart"/>
      <w:r w:rsidR="004E5E96">
        <w:t>materi</w:t>
      </w:r>
      <w:proofErr w:type="spellEnd"/>
      <w:r w:rsidR="004E5E96">
        <w:t xml:space="preserve"> </w:t>
      </w:r>
      <w:proofErr w:type="spellStart"/>
      <w:r w:rsidR="004E5E96">
        <w:t>pelajaran</w:t>
      </w:r>
      <w:proofErr w:type="spellEnd"/>
      <w:r w:rsidR="004E5E96">
        <w:t xml:space="preserve"> </w:t>
      </w:r>
      <w:proofErr w:type="spellStart"/>
      <w:r w:rsidR="004E5E96">
        <w:t>tugas</w:t>
      </w:r>
      <w:proofErr w:type="spellEnd"/>
      <w:r w:rsidR="004E5E96">
        <w:t xml:space="preserve"> </w:t>
      </w:r>
      <w:proofErr w:type="spellStart"/>
      <w:r w:rsidR="004E5E96">
        <w:t>siswa</w:t>
      </w:r>
      <w:proofErr w:type="spellEnd"/>
      <w:r w:rsidR="004E5E96">
        <w:t xml:space="preserve"> </w:t>
      </w:r>
      <w:proofErr w:type="spellStart"/>
      <w:r w:rsidR="004E5E96">
        <w:t>mereka</w:t>
      </w:r>
      <w:proofErr w:type="spellEnd"/>
      <w:r w:rsidR="004E5E96">
        <w:t xml:space="preserve">, dan </w:t>
      </w:r>
      <w:proofErr w:type="spellStart"/>
      <w:r w:rsidR="004E5E96">
        <w:t>tidak</w:t>
      </w:r>
      <w:proofErr w:type="spellEnd"/>
      <w:r w:rsidR="004E5E96">
        <w:t xml:space="preserve"> </w:t>
      </w:r>
      <w:proofErr w:type="spellStart"/>
      <w:r w:rsidR="004E5E96">
        <w:t>membahas</w:t>
      </w:r>
      <w:proofErr w:type="spellEnd"/>
      <w:r w:rsidR="004E5E96">
        <w:t xml:space="preserve"> </w:t>
      </w:r>
      <w:proofErr w:type="spellStart"/>
      <w:r w:rsidR="004E5E96">
        <w:t>elemen</w:t>
      </w:r>
      <w:proofErr w:type="spellEnd"/>
      <w:r w:rsidR="004E5E96">
        <w:t xml:space="preserve"> </w:t>
      </w:r>
      <w:proofErr w:type="spellStart"/>
      <w:r w:rsidR="004E5E96">
        <w:t>literasi</w:t>
      </w:r>
      <w:proofErr w:type="spellEnd"/>
      <w:r w:rsidR="004E5E96">
        <w:t xml:space="preserve"> </w:t>
      </w:r>
      <w:proofErr w:type="spellStart"/>
      <w:r w:rsidR="004E5E96">
        <w:t>informasi</w:t>
      </w:r>
      <w:proofErr w:type="spellEnd"/>
      <w:r w:rsidR="004E5E96">
        <w:t>. Jackson (2006</w:t>
      </w:r>
      <w:proofErr w:type="gramStart"/>
      <w:r w:rsidR="004E5E96">
        <w:t>),  Julien</w:t>
      </w:r>
      <w:proofErr w:type="gramEnd"/>
      <w:r w:rsidR="004E5E96">
        <w:t xml:space="preserve"> dan Barker (2009), juga Williams dan Wavell (2006) </w:t>
      </w:r>
      <w:proofErr w:type="spellStart"/>
      <w:r w:rsidR="004E5E96">
        <w:t>mengungkapkan</w:t>
      </w:r>
      <w:proofErr w:type="spellEnd"/>
      <w:r w:rsidR="004E5E96">
        <w:t xml:space="preserve"> </w:t>
      </w:r>
      <w:proofErr w:type="spellStart"/>
      <w:r w:rsidR="004E5E96">
        <w:t>bahwa</w:t>
      </w:r>
      <w:proofErr w:type="spellEnd"/>
      <w:r w:rsidR="004E5E96">
        <w:t xml:space="preserve"> guru </w:t>
      </w:r>
      <w:proofErr w:type="spellStart"/>
      <w:r w:rsidR="004E5E96">
        <w:t>tidak</w:t>
      </w:r>
      <w:proofErr w:type="spellEnd"/>
      <w:r w:rsidR="004E5E96">
        <w:t xml:space="preserve"> </w:t>
      </w:r>
      <w:proofErr w:type="spellStart"/>
      <w:r w:rsidR="004E5E96">
        <w:t>mengajarkan</w:t>
      </w:r>
      <w:proofErr w:type="spellEnd"/>
      <w:r w:rsidR="004E5E96">
        <w:t xml:space="preserve"> </w:t>
      </w:r>
      <w:proofErr w:type="spellStart"/>
      <w:r w:rsidR="004E5E96">
        <w:t>informasi</w:t>
      </w:r>
      <w:proofErr w:type="spellEnd"/>
      <w:r w:rsidR="004E5E96">
        <w:t xml:space="preserve"> </w:t>
      </w:r>
      <w:proofErr w:type="spellStart"/>
      <w:r w:rsidR="004E5E96">
        <w:t>karena</w:t>
      </w:r>
      <w:proofErr w:type="spellEnd"/>
      <w:r w:rsidR="004E5E96">
        <w:t xml:space="preserve"> </w:t>
      </w:r>
      <w:proofErr w:type="spellStart"/>
      <w:r w:rsidR="004E5E96">
        <w:t>mereka</w:t>
      </w:r>
      <w:proofErr w:type="spellEnd"/>
      <w:r w:rsidR="004E5E96">
        <w:t xml:space="preserve"> </w:t>
      </w:r>
      <w:proofErr w:type="spellStart"/>
      <w:r w:rsidR="004E5E96">
        <w:t>sendiri</w:t>
      </w:r>
      <w:proofErr w:type="spellEnd"/>
      <w:r w:rsidR="004E5E96">
        <w:t xml:space="preserve"> </w:t>
      </w:r>
      <w:proofErr w:type="spellStart"/>
      <w:r w:rsidR="004E5E96">
        <w:t>belum</w:t>
      </w:r>
      <w:proofErr w:type="spellEnd"/>
      <w:r w:rsidR="004E5E96">
        <w:t xml:space="preserve"> </w:t>
      </w:r>
      <w:proofErr w:type="spellStart"/>
      <w:r w:rsidR="004E5E96">
        <w:t>tentu</w:t>
      </w:r>
      <w:proofErr w:type="spellEnd"/>
      <w:r w:rsidR="004E5E96">
        <w:t xml:space="preserve"> </w:t>
      </w:r>
      <w:proofErr w:type="spellStart"/>
      <w:r w:rsidR="004E5E96">
        <w:t>terlatih</w:t>
      </w:r>
      <w:proofErr w:type="spellEnd"/>
      <w:r w:rsidR="004E5E96">
        <w:t xml:space="preserve"> </w:t>
      </w:r>
      <w:proofErr w:type="spellStart"/>
      <w:r w:rsidR="004E5E96">
        <w:t>dalam</w:t>
      </w:r>
      <w:proofErr w:type="spellEnd"/>
      <w:r w:rsidR="004E5E96">
        <w:t xml:space="preserve"> </w:t>
      </w:r>
      <w:proofErr w:type="spellStart"/>
      <w:r w:rsidR="004E5E96">
        <w:t>keterampilan</w:t>
      </w:r>
      <w:proofErr w:type="spellEnd"/>
      <w:r w:rsidR="004E5E96">
        <w:t>.</w:t>
      </w:r>
    </w:p>
    <w:p w14:paraId="67BF60A0" w14:textId="52A60B34" w:rsidR="008C4F0C" w:rsidRPr="00B62389" w:rsidRDefault="004D4C9F" w:rsidP="00991AD9">
      <w:pPr>
        <w:ind w:firstLine="567"/>
        <w:contextualSpacing/>
        <w:jc w:val="both"/>
        <w:rPr>
          <w:b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multikultural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Indonesia, </w:t>
      </w:r>
      <w:proofErr w:type="spellStart"/>
      <w:r>
        <w:t>kekacauan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masyarakatnya</w:t>
      </w:r>
      <w:proofErr w:type="spellEnd"/>
      <w:r w:rsidR="00CC1F79">
        <w:t xml:space="preserve"> </w:t>
      </w:r>
      <w:proofErr w:type="spellStart"/>
      <w:r w:rsidR="00CC1F79">
        <w:t>tidak</w:t>
      </w:r>
      <w:proofErr w:type="spellEnd"/>
      <w:r w:rsidR="00CC1F79">
        <w:t xml:space="preserve"> </w:t>
      </w:r>
      <w:proofErr w:type="spellStart"/>
      <w:r w:rsidR="00CC1F79">
        <w:t>memiliki</w:t>
      </w:r>
      <w:proofErr w:type="spellEnd"/>
      <w:r w:rsidR="00CC1F79">
        <w:t xml:space="preserve"> </w:t>
      </w:r>
      <w:proofErr w:type="spellStart"/>
      <w:r w:rsidR="00CC1F79">
        <w:t>kompetensi</w:t>
      </w:r>
      <w:proofErr w:type="spellEnd"/>
      <w:r w:rsidR="00CC1F79">
        <w:t xml:space="preserve"> </w:t>
      </w:r>
      <w:proofErr w:type="spellStart"/>
      <w:r w:rsidR="00CC1F79">
        <w:t>literasi</w:t>
      </w:r>
      <w:proofErr w:type="spellEnd"/>
      <w:r w:rsidR="00CC1F79">
        <w:t xml:space="preserve"> </w:t>
      </w:r>
      <w:proofErr w:type="spellStart"/>
      <w:r w:rsidR="00CC1F79">
        <w:t>informasi</w:t>
      </w:r>
      <w:proofErr w:type="spellEnd"/>
      <w:r w:rsidR="00CC1F79">
        <w:t xml:space="preserve">. </w:t>
      </w:r>
      <w:r w:rsidR="004E5E96">
        <w:lastRenderedPageBreak/>
        <w:t xml:space="preserve">Madrasah </w:t>
      </w:r>
      <w:proofErr w:type="spellStart"/>
      <w:r w:rsidR="004E5E96">
        <w:t>sebagai</w:t>
      </w:r>
      <w:proofErr w:type="spellEnd"/>
      <w:r w:rsidR="004E5E96">
        <w:t xml:space="preserve"> salah </w:t>
      </w:r>
      <w:proofErr w:type="spellStart"/>
      <w:r w:rsidR="004E5E96">
        <w:t>satu</w:t>
      </w:r>
      <w:proofErr w:type="spellEnd"/>
      <w:r w:rsidR="004E5E96">
        <w:t xml:space="preserve"> </w:t>
      </w:r>
      <w:r w:rsidR="00CC1F79">
        <w:t xml:space="preserve">model Pendidikan Islam </w:t>
      </w:r>
      <w:proofErr w:type="spellStart"/>
      <w:r w:rsidR="00530D7B">
        <w:t>perlu</w:t>
      </w:r>
      <w:proofErr w:type="spellEnd"/>
      <w:r w:rsidR="00530D7B">
        <w:t xml:space="preserve"> </w:t>
      </w:r>
      <w:proofErr w:type="spellStart"/>
      <w:r w:rsidR="00530D7B">
        <w:t>dievaluasi</w:t>
      </w:r>
      <w:proofErr w:type="spellEnd"/>
      <w:r w:rsidR="00530D7B">
        <w:t xml:space="preserve"> </w:t>
      </w:r>
      <w:proofErr w:type="spellStart"/>
      <w:proofErr w:type="gramStart"/>
      <w:r w:rsidR="00530D7B">
        <w:t>keberhasilannya</w:t>
      </w:r>
      <w:proofErr w:type="spellEnd"/>
      <w:r w:rsidR="00530D7B">
        <w:t xml:space="preserve"> </w:t>
      </w:r>
      <w:r w:rsidR="00CC1F79">
        <w:t xml:space="preserve"> </w:t>
      </w:r>
      <w:proofErr w:type="spellStart"/>
      <w:r w:rsidR="00530D7B">
        <w:t>dalam</w:t>
      </w:r>
      <w:proofErr w:type="spellEnd"/>
      <w:proofErr w:type="gramEnd"/>
      <w:r w:rsidR="00CC1F79">
        <w:t xml:space="preserve"> </w:t>
      </w:r>
      <w:proofErr w:type="spellStart"/>
      <w:r w:rsidR="00991AD9">
        <w:t>menerapkan</w:t>
      </w:r>
      <w:proofErr w:type="spellEnd"/>
      <w:r w:rsidR="00991AD9">
        <w:t xml:space="preserve"> </w:t>
      </w:r>
      <w:proofErr w:type="spellStart"/>
      <w:r w:rsidR="004E5E96">
        <w:t>pembelajaran</w:t>
      </w:r>
      <w:proofErr w:type="spellEnd"/>
      <w:r w:rsidR="004E5E96">
        <w:t xml:space="preserve"> </w:t>
      </w:r>
      <w:proofErr w:type="spellStart"/>
      <w:r w:rsidR="004E5E96">
        <w:t>literasi</w:t>
      </w:r>
      <w:proofErr w:type="spellEnd"/>
      <w:r w:rsidR="004E5E96">
        <w:t xml:space="preserve"> </w:t>
      </w:r>
      <w:proofErr w:type="spellStart"/>
      <w:r w:rsidR="004E5E96">
        <w:t>informasi</w:t>
      </w:r>
      <w:proofErr w:type="spellEnd"/>
      <w:r w:rsidR="00530D7B">
        <w:t xml:space="preserve">. </w:t>
      </w:r>
    </w:p>
    <w:p w14:paraId="33EAD8C1" w14:textId="77777777" w:rsidR="008401AF" w:rsidRPr="00B62389" w:rsidRDefault="008401AF" w:rsidP="008401AF">
      <w:pPr>
        <w:rPr>
          <w:b/>
          <w:szCs w:val="22"/>
          <w:lang w:val="nl-NL"/>
        </w:rPr>
      </w:pPr>
    </w:p>
    <w:p w14:paraId="538A3CE7" w14:textId="45DFB5FE" w:rsidR="008401AF" w:rsidRPr="00B62389" w:rsidRDefault="007F4B06" w:rsidP="008C4F0C">
      <w:pPr>
        <w:contextualSpacing/>
        <w:rPr>
          <w:b/>
          <w:szCs w:val="22"/>
          <w:lang w:val="nl-NL"/>
        </w:rPr>
      </w:pPr>
      <w:r w:rsidRPr="00B62389">
        <w:rPr>
          <w:b/>
          <w:szCs w:val="22"/>
          <w:lang w:val="nl-NL"/>
        </w:rPr>
        <w:t>METHOD (</w:t>
      </w:r>
      <w:r w:rsidR="00B62389">
        <w:rPr>
          <w:b/>
          <w:szCs w:val="22"/>
          <w:lang w:val="nl-NL"/>
        </w:rPr>
        <w:t>Times New Roman</w:t>
      </w:r>
      <w:r w:rsidRPr="00B62389">
        <w:rPr>
          <w:b/>
          <w:szCs w:val="22"/>
          <w:lang w:val="nl-NL"/>
        </w:rPr>
        <w:t xml:space="preserve"> font 12, Bold)</w:t>
      </w:r>
    </w:p>
    <w:p w14:paraId="637D1148" w14:textId="51F8895E" w:rsidR="0058318C" w:rsidRDefault="00530D7B" w:rsidP="0058318C">
      <w:pPr>
        <w:ind w:firstLine="567"/>
        <w:contextualSpacing/>
        <w:jc w:val="both"/>
      </w:pPr>
      <w:proofErr w:type="gramStart"/>
      <w:r>
        <w:t>.</w:t>
      </w:r>
      <w:proofErr w:type="spellStart"/>
      <w:r>
        <w:t>Studi</w:t>
      </w:r>
      <w:proofErr w:type="spellEnd"/>
      <w:proofErr w:type="gramEnd"/>
      <w:r>
        <w:t xml:space="preserve"> </w:t>
      </w:r>
      <w:proofErr w:type="spellStart"/>
      <w:r>
        <w:t>evaluatif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14 Madrasah Aliyah di </w:t>
      </w:r>
      <w:proofErr w:type="spellStart"/>
      <w:r>
        <w:t>Jawa</w:t>
      </w:r>
      <w:proofErr w:type="spellEnd"/>
      <w:r>
        <w:t xml:space="preserve"> Barat.</w:t>
      </w:r>
      <w:r>
        <w:t xml:space="preserve"> </w:t>
      </w:r>
      <w:r w:rsidR="0058318C">
        <w:t xml:space="preserve">Desain yang </w:t>
      </w:r>
      <w:proofErr w:type="spellStart"/>
      <w:r w:rsidR="0058318C">
        <w:t>digunakan</w:t>
      </w:r>
      <w:proofErr w:type="spellEnd"/>
      <w:r w:rsidR="0058318C">
        <w:t xml:space="preserve"> </w:t>
      </w:r>
      <w:proofErr w:type="spellStart"/>
      <w:r w:rsidR="0058318C">
        <w:t>dalam</w:t>
      </w:r>
      <w:proofErr w:type="spellEnd"/>
      <w:r w:rsidR="0058318C">
        <w:t xml:space="preserve"> </w:t>
      </w:r>
      <w:proofErr w:type="spellStart"/>
      <w:r w:rsidR="0058318C">
        <w:t>penelitian</w:t>
      </w:r>
      <w:proofErr w:type="spellEnd"/>
      <w:r w:rsidR="0058318C">
        <w:t xml:space="preserve"> </w:t>
      </w:r>
      <w:proofErr w:type="spellStart"/>
      <w:proofErr w:type="gramStart"/>
      <w:r w:rsidR="0058318C">
        <w:t>ini</w:t>
      </w:r>
      <w:proofErr w:type="spellEnd"/>
      <w:r w:rsidR="0058318C">
        <w:t xml:space="preserve">  </w:t>
      </w:r>
      <w:proofErr w:type="spellStart"/>
      <w:r w:rsidR="0058318C">
        <w:t>adalah</w:t>
      </w:r>
      <w:proofErr w:type="spellEnd"/>
      <w:proofErr w:type="gramEnd"/>
      <w:r w:rsidR="0058318C">
        <w:t xml:space="preserve"> </w:t>
      </w:r>
      <w:proofErr w:type="spellStart"/>
      <w:r w:rsidR="0058318C">
        <w:t>desain</w:t>
      </w:r>
      <w:proofErr w:type="spellEnd"/>
      <w:r w:rsidR="0058318C">
        <w:t xml:space="preserve"> </w:t>
      </w:r>
      <w:proofErr w:type="spellStart"/>
      <w:r w:rsidR="0058318C">
        <w:t>penelitian</w:t>
      </w:r>
      <w:proofErr w:type="spellEnd"/>
      <w:r w:rsidR="0058318C">
        <w:t xml:space="preserve"> </w:t>
      </w:r>
      <w:proofErr w:type="spellStart"/>
      <w:r w:rsidR="0058318C">
        <w:t>evaluatif</w:t>
      </w:r>
      <w:proofErr w:type="spellEnd"/>
      <w:r w:rsidR="0058318C">
        <w:t xml:space="preserve">. Model </w:t>
      </w:r>
      <w:proofErr w:type="spellStart"/>
      <w:r w:rsidR="0058318C">
        <w:t>evaluasi</w:t>
      </w:r>
      <w:proofErr w:type="spellEnd"/>
      <w:r w:rsidR="0058318C">
        <w:t xml:space="preserve"> yang </w:t>
      </w:r>
      <w:proofErr w:type="spellStart"/>
      <w:r w:rsidR="0058318C">
        <w:t>digunakan</w:t>
      </w:r>
      <w:proofErr w:type="spellEnd"/>
      <w:r w:rsidR="0058318C">
        <w:t xml:space="preserve"> </w:t>
      </w:r>
      <w:proofErr w:type="spellStart"/>
      <w:r w:rsidR="0058318C">
        <w:t>adalah</w:t>
      </w:r>
      <w:proofErr w:type="spellEnd"/>
      <w:r w:rsidR="0058318C">
        <w:t xml:space="preserve"> model </w:t>
      </w:r>
      <w:proofErr w:type="spellStart"/>
      <w:r w:rsidR="0058318C">
        <w:t>evaluasi</w:t>
      </w:r>
      <w:proofErr w:type="spellEnd"/>
      <w:r w:rsidR="0058318C">
        <w:t xml:space="preserve"> CIPP (</w:t>
      </w:r>
      <w:r w:rsidR="0058318C" w:rsidRPr="0058318C">
        <w:rPr>
          <w:i/>
          <w:iCs/>
        </w:rPr>
        <w:t>Context</w:t>
      </w:r>
      <w:r w:rsidR="0058318C">
        <w:t xml:space="preserve">, </w:t>
      </w:r>
      <w:r w:rsidR="0058318C" w:rsidRPr="0058318C">
        <w:rPr>
          <w:i/>
          <w:iCs/>
        </w:rPr>
        <w:t>Input</w:t>
      </w:r>
      <w:r w:rsidR="0058318C">
        <w:t xml:space="preserve">, </w:t>
      </w:r>
      <w:r w:rsidR="0058318C" w:rsidRPr="0058318C">
        <w:rPr>
          <w:i/>
          <w:iCs/>
        </w:rPr>
        <w:t>Process</w:t>
      </w:r>
      <w:r w:rsidR="0058318C">
        <w:t xml:space="preserve">, dan </w:t>
      </w:r>
      <w:r w:rsidR="0058318C" w:rsidRPr="0058318C">
        <w:rPr>
          <w:i/>
          <w:iCs/>
        </w:rPr>
        <w:t>Product</w:t>
      </w:r>
      <w:r w:rsidR="0058318C">
        <w:t xml:space="preserve">). Model </w:t>
      </w:r>
      <w:proofErr w:type="spellStart"/>
      <w:r w:rsidR="0058318C">
        <w:t>evaluasi</w:t>
      </w:r>
      <w:proofErr w:type="spellEnd"/>
      <w:r w:rsidR="0058318C">
        <w:t xml:space="preserve"> CIPP </w:t>
      </w:r>
      <w:proofErr w:type="spellStart"/>
      <w:r w:rsidR="0058318C">
        <w:t>dipilih</w:t>
      </w:r>
      <w:proofErr w:type="spellEnd"/>
      <w:r w:rsidR="0058318C">
        <w:t xml:space="preserve"> </w:t>
      </w:r>
      <w:proofErr w:type="spellStart"/>
      <w:r w:rsidR="0058318C">
        <w:t>karena</w:t>
      </w:r>
      <w:proofErr w:type="spellEnd"/>
      <w:r w:rsidR="0058318C">
        <w:t xml:space="preserve"> </w:t>
      </w:r>
      <w:proofErr w:type="spellStart"/>
      <w:r w:rsidR="0058318C">
        <w:t>aspek</w:t>
      </w:r>
      <w:proofErr w:type="spellEnd"/>
      <w:r w:rsidR="0058318C">
        <w:t xml:space="preserve"> yang </w:t>
      </w:r>
      <w:proofErr w:type="spellStart"/>
      <w:r w:rsidR="0058318C">
        <w:t>ditinjau</w:t>
      </w:r>
      <w:proofErr w:type="spellEnd"/>
      <w:r w:rsidR="0058318C">
        <w:t xml:space="preserve"> </w:t>
      </w:r>
      <w:proofErr w:type="spellStart"/>
      <w:r w:rsidR="0058318C">
        <w:t>dalam</w:t>
      </w:r>
      <w:proofErr w:type="spellEnd"/>
      <w:r w:rsidR="0058318C">
        <w:t xml:space="preserve"> model </w:t>
      </w:r>
      <w:proofErr w:type="spellStart"/>
      <w:r w:rsidR="0058318C">
        <w:t>penelitian</w:t>
      </w:r>
      <w:proofErr w:type="spellEnd"/>
      <w:r w:rsidR="0058318C">
        <w:t xml:space="preserve"> </w:t>
      </w:r>
      <w:proofErr w:type="spellStart"/>
      <w:r w:rsidR="0058318C">
        <w:t>ini</w:t>
      </w:r>
      <w:proofErr w:type="spellEnd"/>
      <w:r w:rsidR="0058318C">
        <w:t xml:space="preserve"> </w:t>
      </w:r>
      <w:proofErr w:type="spellStart"/>
      <w:r w:rsidR="0058318C">
        <w:t>dianggap</w:t>
      </w:r>
      <w:proofErr w:type="spellEnd"/>
      <w:r w:rsidR="0058318C">
        <w:t xml:space="preserve"> </w:t>
      </w:r>
      <w:proofErr w:type="spellStart"/>
      <w:r w:rsidR="0058318C">
        <w:t>lebih</w:t>
      </w:r>
      <w:proofErr w:type="spellEnd"/>
      <w:r w:rsidR="0058318C">
        <w:t xml:space="preserve"> </w:t>
      </w:r>
      <w:proofErr w:type="spellStart"/>
      <w:r w:rsidR="0058318C">
        <w:t>komprehensif</w:t>
      </w:r>
      <w:proofErr w:type="spellEnd"/>
      <w:r w:rsidR="0058318C">
        <w:t xml:space="preserve"> </w:t>
      </w:r>
      <w:proofErr w:type="spellStart"/>
      <w:r w:rsidR="0058318C">
        <w:t>dibandingkan</w:t>
      </w:r>
      <w:proofErr w:type="spellEnd"/>
      <w:r w:rsidR="0058318C">
        <w:t xml:space="preserve"> </w:t>
      </w:r>
      <w:proofErr w:type="spellStart"/>
      <w:r w:rsidR="0058318C">
        <w:t>dengan</w:t>
      </w:r>
      <w:proofErr w:type="spellEnd"/>
      <w:r w:rsidR="0058318C">
        <w:t xml:space="preserve"> model </w:t>
      </w:r>
      <w:proofErr w:type="spellStart"/>
      <w:r w:rsidR="0058318C">
        <w:t>evaluasi</w:t>
      </w:r>
      <w:proofErr w:type="spellEnd"/>
      <w:r w:rsidR="0058318C">
        <w:t xml:space="preserve"> </w:t>
      </w:r>
      <w:proofErr w:type="spellStart"/>
      <w:r w:rsidR="0058318C">
        <w:t>lainnya</w:t>
      </w:r>
      <w:proofErr w:type="spellEnd"/>
      <w:r w:rsidR="0058318C">
        <w:t xml:space="preserve">. </w:t>
      </w:r>
      <w:proofErr w:type="spellStart"/>
      <w:r w:rsidR="0058318C">
        <w:t>Terdapat</w:t>
      </w:r>
      <w:proofErr w:type="spellEnd"/>
      <w:r w:rsidR="0058318C">
        <w:t xml:space="preserve"> </w:t>
      </w:r>
      <w:proofErr w:type="spellStart"/>
      <w:r w:rsidR="0058318C">
        <w:t>empat</w:t>
      </w:r>
      <w:proofErr w:type="spellEnd"/>
      <w:r w:rsidR="0058318C">
        <w:t xml:space="preserve"> </w:t>
      </w:r>
      <w:proofErr w:type="spellStart"/>
      <w:r w:rsidR="0058318C">
        <w:t>aspek</w:t>
      </w:r>
      <w:proofErr w:type="spellEnd"/>
      <w:r w:rsidR="0058318C">
        <w:t xml:space="preserve"> </w:t>
      </w:r>
      <w:proofErr w:type="spellStart"/>
      <w:r w:rsidR="0058318C">
        <w:t>evaluasi</w:t>
      </w:r>
      <w:proofErr w:type="spellEnd"/>
      <w:r w:rsidR="0058318C">
        <w:t xml:space="preserve"> </w:t>
      </w:r>
      <w:proofErr w:type="spellStart"/>
      <w:r w:rsidR="0058318C">
        <w:t>dalam</w:t>
      </w:r>
      <w:proofErr w:type="spellEnd"/>
      <w:r w:rsidR="0058318C">
        <w:t xml:space="preserve"> model CIPP, </w:t>
      </w:r>
      <w:proofErr w:type="spellStart"/>
      <w:r w:rsidR="0058318C">
        <w:t>yaitu</w:t>
      </w:r>
      <w:proofErr w:type="spellEnd"/>
      <w:r w:rsidR="0058318C">
        <w:t xml:space="preserve"> </w:t>
      </w:r>
      <w:proofErr w:type="spellStart"/>
      <w:r w:rsidR="0058318C">
        <w:t>evaluasi</w:t>
      </w:r>
      <w:proofErr w:type="spellEnd"/>
      <w:r w:rsidR="0058318C">
        <w:t xml:space="preserve"> </w:t>
      </w:r>
      <w:r w:rsidR="0058318C" w:rsidRPr="0058318C">
        <w:rPr>
          <w:i/>
          <w:iCs/>
        </w:rPr>
        <w:t>context</w:t>
      </w:r>
      <w:r w:rsidR="0058318C">
        <w:t xml:space="preserve"> yang </w:t>
      </w:r>
      <w:proofErr w:type="spellStart"/>
      <w:r w:rsidR="0058318C">
        <w:t>meliputi</w:t>
      </w:r>
      <w:proofErr w:type="spellEnd"/>
      <w:r w:rsidR="0058318C">
        <w:t xml:space="preserve"> </w:t>
      </w:r>
      <w:proofErr w:type="spellStart"/>
      <w:r w:rsidR="0058318C">
        <w:t>latar</w:t>
      </w:r>
      <w:proofErr w:type="spellEnd"/>
      <w:r w:rsidR="0058318C">
        <w:t xml:space="preserve"> </w:t>
      </w:r>
      <w:proofErr w:type="spellStart"/>
      <w:r w:rsidR="0058318C">
        <w:t>belakang</w:t>
      </w:r>
      <w:proofErr w:type="spellEnd"/>
      <w:r w:rsidR="0058318C">
        <w:t xml:space="preserve"> </w:t>
      </w:r>
      <w:proofErr w:type="spellStart"/>
      <w:r w:rsidR="0058318C">
        <w:t>pembelajaran</w:t>
      </w:r>
      <w:proofErr w:type="spellEnd"/>
      <w:r w:rsidR="0058318C">
        <w:t xml:space="preserve"> </w:t>
      </w:r>
      <w:proofErr w:type="spellStart"/>
      <w:r w:rsidR="0058318C">
        <w:t>literasi</w:t>
      </w:r>
      <w:proofErr w:type="spellEnd"/>
      <w:r w:rsidR="0058318C">
        <w:t xml:space="preserve"> </w:t>
      </w:r>
      <w:proofErr w:type="spellStart"/>
      <w:r w:rsidR="0058318C">
        <w:t>informasi</w:t>
      </w:r>
      <w:proofErr w:type="spellEnd"/>
      <w:r w:rsidR="0058318C">
        <w:t xml:space="preserve">, </w:t>
      </w:r>
      <w:proofErr w:type="spellStart"/>
      <w:r w:rsidR="0058318C">
        <w:t>evaluasi</w:t>
      </w:r>
      <w:proofErr w:type="spellEnd"/>
      <w:r w:rsidR="0058318C">
        <w:t xml:space="preserve"> </w:t>
      </w:r>
      <w:r w:rsidR="0058318C" w:rsidRPr="0058318C">
        <w:rPr>
          <w:i/>
          <w:iCs/>
        </w:rPr>
        <w:t>input</w:t>
      </w:r>
      <w:r w:rsidR="0058318C">
        <w:t xml:space="preserve"> yang </w:t>
      </w:r>
      <w:proofErr w:type="spellStart"/>
      <w:r w:rsidR="0058318C">
        <w:t>meliputi</w:t>
      </w:r>
      <w:proofErr w:type="spellEnd"/>
      <w:r w:rsidR="0058318C">
        <w:t xml:space="preserve"> </w:t>
      </w:r>
      <w:proofErr w:type="spellStart"/>
      <w:r w:rsidR="0058318C">
        <w:t>sumber</w:t>
      </w:r>
      <w:proofErr w:type="spellEnd"/>
      <w:r w:rsidR="0058318C">
        <w:t xml:space="preserve"> </w:t>
      </w:r>
      <w:proofErr w:type="spellStart"/>
      <w:r w:rsidR="0058318C">
        <w:t>daya</w:t>
      </w:r>
      <w:proofErr w:type="spellEnd"/>
      <w:r w:rsidR="0058318C">
        <w:t xml:space="preserve"> yang </w:t>
      </w:r>
      <w:proofErr w:type="spellStart"/>
      <w:r w:rsidR="0058318C">
        <w:t>mendukung</w:t>
      </w:r>
      <w:proofErr w:type="spellEnd"/>
      <w:r w:rsidR="0058318C">
        <w:t xml:space="preserve"> </w:t>
      </w:r>
      <w:proofErr w:type="spellStart"/>
      <w:r w:rsidR="0058318C">
        <w:t>terlaksananya</w:t>
      </w:r>
      <w:proofErr w:type="spellEnd"/>
      <w:r w:rsidR="0058318C">
        <w:t xml:space="preserve"> </w:t>
      </w:r>
      <w:proofErr w:type="spellStart"/>
      <w:r w:rsidR="0058318C">
        <w:t>pembelajaran</w:t>
      </w:r>
      <w:proofErr w:type="spellEnd"/>
      <w:r w:rsidR="0058318C">
        <w:t xml:space="preserve"> </w:t>
      </w:r>
      <w:proofErr w:type="spellStart"/>
      <w:r w:rsidR="0058318C">
        <w:t>literasi</w:t>
      </w:r>
      <w:proofErr w:type="spellEnd"/>
      <w:r w:rsidR="0058318C">
        <w:t xml:space="preserve"> </w:t>
      </w:r>
      <w:proofErr w:type="spellStart"/>
      <w:r w:rsidR="0058318C">
        <w:t>informasi</w:t>
      </w:r>
      <w:proofErr w:type="spellEnd"/>
      <w:r w:rsidR="0058318C">
        <w:t xml:space="preserve">, </w:t>
      </w:r>
      <w:proofErr w:type="spellStart"/>
      <w:r w:rsidR="0058318C">
        <w:t>evaluasi</w:t>
      </w:r>
      <w:proofErr w:type="spellEnd"/>
      <w:r w:rsidR="0058318C">
        <w:t xml:space="preserve"> </w:t>
      </w:r>
      <w:r w:rsidR="0058318C" w:rsidRPr="00265F1A">
        <w:rPr>
          <w:i/>
          <w:iCs/>
        </w:rPr>
        <w:t>process</w:t>
      </w:r>
      <w:r w:rsidR="0058318C">
        <w:t xml:space="preserve"> </w:t>
      </w:r>
      <w:proofErr w:type="spellStart"/>
      <w:r w:rsidR="0058318C">
        <w:t>yaitu</w:t>
      </w:r>
      <w:proofErr w:type="spellEnd"/>
      <w:r w:rsidR="0058318C">
        <w:t xml:space="preserve"> </w:t>
      </w:r>
      <w:proofErr w:type="spellStart"/>
      <w:r w:rsidR="0058318C">
        <w:t>evalusi</w:t>
      </w:r>
      <w:proofErr w:type="spellEnd"/>
      <w:r w:rsidR="0058318C">
        <w:t xml:space="preserve"> </w:t>
      </w:r>
      <w:proofErr w:type="spellStart"/>
      <w:r w:rsidR="0058318C">
        <w:t>pelaksanaan</w:t>
      </w:r>
      <w:proofErr w:type="spellEnd"/>
      <w:r w:rsidR="0058318C">
        <w:t xml:space="preserve"> </w:t>
      </w:r>
      <w:proofErr w:type="spellStart"/>
      <w:r w:rsidR="0058318C">
        <w:t>pembelajaran</w:t>
      </w:r>
      <w:proofErr w:type="spellEnd"/>
      <w:r w:rsidR="0058318C">
        <w:t xml:space="preserve"> </w:t>
      </w:r>
      <w:proofErr w:type="spellStart"/>
      <w:r w:rsidR="0058318C">
        <w:t>literasi</w:t>
      </w:r>
      <w:proofErr w:type="spellEnd"/>
      <w:r w:rsidR="0058318C">
        <w:t xml:space="preserve"> </w:t>
      </w:r>
      <w:proofErr w:type="spellStart"/>
      <w:r w:rsidR="0058318C">
        <w:t>informasi</w:t>
      </w:r>
      <w:proofErr w:type="spellEnd"/>
      <w:r w:rsidR="0058318C">
        <w:t xml:space="preserve">, dan </w:t>
      </w:r>
      <w:proofErr w:type="spellStart"/>
      <w:r w:rsidR="0058318C">
        <w:t>evaluasi</w:t>
      </w:r>
      <w:proofErr w:type="spellEnd"/>
      <w:r w:rsidR="0058318C">
        <w:t xml:space="preserve"> product </w:t>
      </w:r>
      <w:proofErr w:type="spellStart"/>
      <w:r w:rsidR="0058318C">
        <w:t>yaitu</w:t>
      </w:r>
      <w:proofErr w:type="spellEnd"/>
      <w:r w:rsidR="0058318C">
        <w:t xml:space="preserve"> </w:t>
      </w:r>
      <w:proofErr w:type="spellStart"/>
      <w:r w:rsidR="0058318C">
        <w:t>evaluasi</w:t>
      </w:r>
      <w:proofErr w:type="spellEnd"/>
      <w:r w:rsidR="0058318C">
        <w:t xml:space="preserve"> </w:t>
      </w:r>
      <w:proofErr w:type="spellStart"/>
      <w:r w:rsidR="0058318C">
        <w:t>hasil</w:t>
      </w:r>
      <w:proofErr w:type="spellEnd"/>
      <w:r w:rsidR="0058318C">
        <w:t xml:space="preserve"> </w:t>
      </w:r>
      <w:proofErr w:type="spellStart"/>
      <w:r w:rsidR="0058318C">
        <w:t>dari</w:t>
      </w:r>
      <w:proofErr w:type="spellEnd"/>
      <w:r w:rsidR="0058318C">
        <w:t xml:space="preserve"> </w:t>
      </w:r>
      <w:proofErr w:type="spellStart"/>
      <w:r w:rsidR="0058318C">
        <w:t>pelaksanaan</w:t>
      </w:r>
      <w:proofErr w:type="spellEnd"/>
      <w:r w:rsidR="0058318C">
        <w:t xml:space="preserve"> </w:t>
      </w:r>
      <w:proofErr w:type="spellStart"/>
      <w:r w:rsidR="0058318C">
        <w:t>pembelajaran</w:t>
      </w:r>
      <w:proofErr w:type="spellEnd"/>
      <w:r w:rsidR="0058318C">
        <w:t xml:space="preserve"> </w:t>
      </w:r>
      <w:proofErr w:type="spellStart"/>
      <w:r w:rsidR="0058318C">
        <w:t>literasi</w:t>
      </w:r>
      <w:proofErr w:type="spellEnd"/>
      <w:r w:rsidR="0058318C">
        <w:t xml:space="preserve"> </w:t>
      </w:r>
      <w:proofErr w:type="spellStart"/>
      <w:r w:rsidR="0058318C">
        <w:t>informasi</w:t>
      </w:r>
      <w:proofErr w:type="spellEnd"/>
      <w:r w:rsidR="0058318C">
        <w:t xml:space="preserve">. </w:t>
      </w:r>
    </w:p>
    <w:p w14:paraId="7F85B862" w14:textId="0D70E340" w:rsidR="0058318C" w:rsidRDefault="0058318C" w:rsidP="0058318C">
      <w:pPr>
        <w:ind w:firstLine="567"/>
        <w:contextualSpacing/>
        <w:jc w:val="both"/>
      </w:pPr>
      <w:r>
        <w:t xml:space="preserve">Adapun </w:t>
      </w:r>
      <w:proofErr w:type="spellStart"/>
      <w:r w:rsidR="00265F1A">
        <w:t>v</w:t>
      </w:r>
      <w:r>
        <w:t>ariabel</w:t>
      </w:r>
      <w:proofErr w:type="spellEnd"/>
      <w:r>
        <w:t xml:space="preserve"> data, </w:t>
      </w:r>
      <w:proofErr w:type="spellStart"/>
      <w:r>
        <w:t>sumber</w:t>
      </w:r>
      <w:proofErr w:type="spellEnd"/>
      <w:r>
        <w:t xml:space="preserve"> data,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dan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2F929C15" w14:textId="4678C5DA" w:rsidR="0058318C" w:rsidRDefault="0058318C" w:rsidP="0058318C">
      <w:pPr>
        <w:ind w:firstLine="567"/>
        <w:contextualSpacing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994"/>
        <w:gridCol w:w="1206"/>
        <w:gridCol w:w="1680"/>
        <w:gridCol w:w="1928"/>
      </w:tblGrid>
      <w:tr w:rsidR="00265F1A" w:rsidRPr="00265F1A" w14:paraId="1185EBAB" w14:textId="77777777" w:rsidTr="00265F1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F93D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60B8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2"/>
                <w:szCs w:val="22"/>
              </w:rPr>
              <w:t>Sub Data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383B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2"/>
                <w:szCs w:val="22"/>
              </w:rPr>
              <w:t>Sumber Data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4EA8E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2"/>
                <w:szCs w:val="22"/>
              </w:rPr>
              <w:t>Teknik Pengumpulan Data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0920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2"/>
                <w:szCs w:val="22"/>
              </w:rPr>
              <w:t>Instrumen</w:t>
            </w:r>
          </w:p>
        </w:tc>
      </w:tr>
      <w:tr w:rsidR="00265F1A" w:rsidRPr="00265F1A" w14:paraId="0586A07E" w14:textId="77777777" w:rsidTr="00265F1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AEA6D5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Konteks pembelajaran literasi informasi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431D8F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Peluang dan kebutuhan madrasah dalam menghadapi era informasi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D1CB2B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Kepala madrasah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6C10C0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Bertanya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CB97AE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Kuesioner</w:t>
            </w:r>
          </w:p>
        </w:tc>
      </w:tr>
      <w:tr w:rsidR="00265F1A" w:rsidRPr="00265F1A" w14:paraId="287EAFE9" w14:textId="77777777" w:rsidTr="00265F1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8C7B0AE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Input pembelajaran literasi informasi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D1D1D0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Kesiapan guru dalam pembelajaran literasi informasi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6AE0CA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Guru madrasah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3EA97B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Pegukuran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F8B683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 Skala kesiapan</w:t>
            </w:r>
          </w:p>
        </w:tc>
      </w:tr>
      <w:tr w:rsidR="00265F1A" w:rsidRPr="00265F1A" w14:paraId="090A5A5D" w14:textId="77777777" w:rsidTr="00265F1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F2F3BD6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175170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Sarana dan Prasarana pendukung pembelajaran literasi informasi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9C2795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Kepala madrasah/</w:t>
            </w:r>
          </w:p>
          <w:p w14:paraId="18A73634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Guru madrasah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D72FC5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Bertanya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509254" w14:textId="77777777" w:rsidR="00265F1A" w:rsidRPr="00265F1A" w:rsidRDefault="00265F1A" w:rsidP="009D417A">
            <w:pPr>
              <w:ind w:right="176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Kuesioner  </w:t>
            </w:r>
          </w:p>
        </w:tc>
      </w:tr>
      <w:tr w:rsidR="00265F1A" w:rsidRPr="00265F1A" w14:paraId="61860995" w14:textId="77777777" w:rsidTr="00265F1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D395DF3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Proses pembelajaran literasi informasi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D62E02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Perencanaan pembelajaran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AFF0F2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Guru madrasah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BB552C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Analisis dokumen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BF49FB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Dokumen renca pembelajaran (</w:t>
            </w:r>
            <w:r w:rsidRPr="00265F1A">
              <w:rPr>
                <w:rFonts w:asciiTheme="majorBidi" w:hAnsiTheme="majorBidi" w:cstheme="majorBidi"/>
                <w:i/>
                <w:iCs/>
                <w:noProof/>
                <w:color w:val="000000" w:themeColor="text1"/>
                <w:sz w:val="22"/>
                <w:szCs w:val="22"/>
              </w:rPr>
              <w:t>lesson plan</w:t>
            </w: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)</w:t>
            </w:r>
          </w:p>
        </w:tc>
      </w:tr>
      <w:tr w:rsidR="00265F1A" w:rsidRPr="00265F1A" w14:paraId="40566B16" w14:textId="77777777" w:rsidTr="00265F1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E2A8C71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5AB9CB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Pelaksanaan pembelajaran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968C91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Guru madrasah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9B7F33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Bertanya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6BB046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Kisi-kisi angket/kuisoner </w:t>
            </w:r>
          </w:p>
        </w:tc>
      </w:tr>
      <w:tr w:rsidR="00265F1A" w:rsidRPr="00265F1A" w14:paraId="3E4CAB99" w14:textId="77777777" w:rsidTr="00265F1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6F5EC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Produk pembelajaran literasi informasi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252AC9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Kemampuan literasi informasi siswa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748DF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Siswa madrasah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E3638F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>Pengukuran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6F48E7" w14:textId="77777777" w:rsidR="00265F1A" w:rsidRPr="00265F1A" w:rsidRDefault="00265F1A" w:rsidP="009D417A">
            <w:pPr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</w:pPr>
            <w:r w:rsidRPr="00265F1A">
              <w:rPr>
                <w:rFonts w:asciiTheme="majorBidi" w:hAnsiTheme="majorBidi" w:cstheme="majorBidi"/>
                <w:i/>
                <w:iCs/>
                <w:noProof/>
                <w:color w:val="000000" w:themeColor="text1"/>
                <w:sz w:val="22"/>
                <w:szCs w:val="22"/>
              </w:rPr>
              <w:t>Situational Judgment Test</w:t>
            </w:r>
            <w:r w:rsidRPr="00265F1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t xml:space="preserve"> (SJT)</w:t>
            </w:r>
          </w:p>
        </w:tc>
      </w:tr>
    </w:tbl>
    <w:p w14:paraId="224B0C98" w14:textId="77777777" w:rsidR="00265F1A" w:rsidRPr="00B62389" w:rsidRDefault="00265F1A" w:rsidP="0058318C">
      <w:pPr>
        <w:ind w:firstLine="567"/>
        <w:contextualSpacing/>
        <w:jc w:val="both"/>
      </w:pPr>
    </w:p>
    <w:p w14:paraId="7CDD8D00" w14:textId="77777777" w:rsidR="00740130" w:rsidRPr="00B62389" w:rsidRDefault="00740130" w:rsidP="007F4B06">
      <w:pPr>
        <w:contextualSpacing/>
        <w:rPr>
          <w:b/>
          <w:szCs w:val="22"/>
          <w:lang w:val="nl-NL"/>
        </w:rPr>
      </w:pPr>
    </w:p>
    <w:p w14:paraId="5A774112" w14:textId="63E07586" w:rsidR="008401AF" w:rsidRPr="00B62389" w:rsidRDefault="007C7E1E" w:rsidP="008401AF">
      <w:pPr>
        <w:rPr>
          <w:b/>
          <w:szCs w:val="22"/>
          <w:lang w:val="id-ID"/>
        </w:rPr>
      </w:pPr>
      <w:r w:rsidRPr="00B62389">
        <w:rPr>
          <w:b/>
          <w:szCs w:val="22"/>
          <w:lang w:val="nl-NL"/>
        </w:rPr>
        <w:t>RESULT AND DISCUSSION</w:t>
      </w:r>
      <w:r w:rsidR="007F4B06" w:rsidRPr="00B62389">
        <w:rPr>
          <w:b/>
          <w:szCs w:val="22"/>
          <w:lang w:val="nl-NL"/>
        </w:rPr>
        <w:t xml:space="preserve"> (</w:t>
      </w:r>
      <w:r w:rsidR="00B62389">
        <w:rPr>
          <w:b/>
          <w:szCs w:val="22"/>
          <w:lang w:val="nl-NL"/>
        </w:rPr>
        <w:t>Times New Roman</w:t>
      </w:r>
      <w:r w:rsidR="007F4B06" w:rsidRPr="00B62389">
        <w:rPr>
          <w:b/>
          <w:szCs w:val="22"/>
          <w:lang w:val="nl-NL"/>
        </w:rPr>
        <w:t xml:space="preserve"> font 12, Bold)</w:t>
      </w:r>
    </w:p>
    <w:p w14:paraId="2CDBEADD" w14:textId="5E1B28DC" w:rsidR="003F280B" w:rsidRDefault="003F280B" w:rsidP="000D66C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</w:t>
      </w:r>
    </w:p>
    <w:p w14:paraId="1A7EA51D" w14:textId="083CE979" w:rsidR="000D66C2" w:rsidRPr="003F280B" w:rsidRDefault="000D66C2" w:rsidP="003F280B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66C2">
        <w:rPr>
          <w:rFonts w:ascii="Times New Roman" w:hAnsi="Times New Roman" w:cs="Times New Roman"/>
          <w:b/>
          <w:sz w:val="24"/>
          <w:szCs w:val="24"/>
        </w:rPr>
        <w:t xml:space="preserve">Gambaran </w:t>
      </w:r>
      <w:proofErr w:type="spellStart"/>
      <w:r w:rsidRPr="000D66C2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0D66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6C2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0D66C2">
        <w:rPr>
          <w:rFonts w:ascii="Times New Roman" w:hAnsi="Times New Roman" w:cs="Times New Roman"/>
          <w:b/>
          <w:sz w:val="24"/>
          <w:szCs w:val="24"/>
        </w:rPr>
        <w:t xml:space="preserve"> Madrasah di </w:t>
      </w:r>
      <w:proofErr w:type="spellStart"/>
      <w:r w:rsidRPr="000D66C2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Pr="000D66C2">
        <w:rPr>
          <w:rFonts w:ascii="Times New Roman" w:hAnsi="Times New Roman" w:cs="Times New Roman"/>
          <w:b/>
          <w:sz w:val="24"/>
          <w:szCs w:val="24"/>
        </w:rPr>
        <w:t xml:space="preserve"> Barat</w:t>
      </w:r>
    </w:p>
    <w:p w14:paraId="475890E4" w14:textId="1394FD3E" w:rsidR="000D66C2" w:rsidRDefault="000D66C2" w:rsidP="000D66C2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r w:rsidRPr="000D66C2">
        <w:rPr>
          <w:bCs/>
        </w:rPr>
        <w:t xml:space="preserve">Madrasah </w:t>
      </w:r>
      <w:proofErr w:type="spellStart"/>
      <w:r w:rsidRPr="000D66C2">
        <w:rPr>
          <w:bCs/>
        </w:rPr>
        <w:t>sebagai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sebuah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institusi</w:t>
      </w:r>
      <w:proofErr w:type="spellEnd"/>
      <w:r w:rsidRPr="000D66C2">
        <w:rPr>
          <w:bCs/>
        </w:rPr>
        <w:t xml:space="preserve"> Pendidikan Islam di Indonesia (</w:t>
      </w:r>
      <w:proofErr w:type="spellStart"/>
      <w:r w:rsidRPr="000D66C2">
        <w:rPr>
          <w:bCs/>
        </w:rPr>
        <w:t>waktu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itu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masih</w:t>
      </w:r>
      <w:proofErr w:type="spellEnd"/>
      <w:r w:rsidRPr="000D66C2">
        <w:rPr>
          <w:bCs/>
        </w:rPr>
        <w:t xml:space="preserve"> Nederland Indies) </w:t>
      </w:r>
      <w:proofErr w:type="spellStart"/>
      <w:r w:rsidRPr="000D66C2">
        <w:rPr>
          <w:bCs/>
        </w:rPr>
        <w:t>baru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muncul</w:t>
      </w:r>
      <w:proofErr w:type="spellEnd"/>
      <w:r w:rsidRPr="000D66C2">
        <w:rPr>
          <w:bCs/>
        </w:rPr>
        <w:t xml:space="preserve"> pada </w:t>
      </w:r>
      <w:proofErr w:type="spellStart"/>
      <w:r w:rsidRPr="000D66C2">
        <w:rPr>
          <w:bCs/>
        </w:rPr>
        <w:t>awal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abad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20. </w:t>
      </w:r>
      <w:proofErr w:type="spellStart"/>
      <w:r w:rsidRPr="000D66C2">
        <w:rPr>
          <w:bCs/>
        </w:rPr>
        <w:t>Kemunculan</w:t>
      </w:r>
      <w:proofErr w:type="spellEnd"/>
      <w:r w:rsidRPr="000D66C2">
        <w:rPr>
          <w:bCs/>
        </w:rPr>
        <w:t xml:space="preserve"> madrasah </w:t>
      </w:r>
      <w:proofErr w:type="spellStart"/>
      <w:r w:rsidRPr="000D66C2">
        <w:rPr>
          <w:bCs/>
        </w:rPr>
        <w:t>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tidak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lastRenderedPageBreak/>
        <w:t>lepas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dari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berbagai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perubahan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terjadi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saat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itu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berikut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tantangan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mengiringinya</w:t>
      </w:r>
      <w:proofErr w:type="spellEnd"/>
      <w:r w:rsidRPr="000D66C2">
        <w:rPr>
          <w:bCs/>
        </w:rPr>
        <w:t xml:space="preserve">. Paling </w:t>
      </w:r>
      <w:proofErr w:type="spellStart"/>
      <w:r w:rsidRPr="000D66C2">
        <w:rPr>
          <w:bCs/>
        </w:rPr>
        <w:t>tidak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ada</w:t>
      </w:r>
      <w:proofErr w:type="spellEnd"/>
      <w:r w:rsidRPr="000D66C2">
        <w:rPr>
          <w:bCs/>
        </w:rPr>
        <w:t xml:space="preserve"> 2 </w:t>
      </w:r>
      <w:proofErr w:type="spellStart"/>
      <w:r w:rsidRPr="000D66C2">
        <w:rPr>
          <w:bCs/>
        </w:rPr>
        <w:t>tantangan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dihadapi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masyarakat</w:t>
      </w:r>
      <w:proofErr w:type="spellEnd"/>
      <w:r w:rsidRPr="000D66C2">
        <w:rPr>
          <w:bCs/>
        </w:rPr>
        <w:t xml:space="preserve"> Islam </w:t>
      </w:r>
      <w:proofErr w:type="spellStart"/>
      <w:r w:rsidRPr="000D66C2">
        <w:rPr>
          <w:bCs/>
        </w:rPr>
        <w:t>saat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itu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Pertama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adalah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lahirnya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kebijakan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politik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etis</w:t>
      </w:r>
      <w:proofErr w:type="spellEnd"/>
      <w:r w:rsidRPr="000D66C2">
        <w:rPr>
          <w:bCs/>
        </w:rPr>
        <w:t xml:space="preserve"> yang salah </w:t>
      </w:r>
      <w:proofErr w:type="spellStart"/>
      <w:r w:rsidRPr="000D66C2">
        <w:rPr>
          <w:bCs/>
        </w:rPr>
        <w:t>satunya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mendorong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perbaikan</w:t>
      </w:r>
      <w:proofErr w:type="spellEnd"/>
      <w:r w:rsidRPr="000D66C2">
        <w:rPr>
          <w:bCs/>
        </w:rPr>
        <w:t xml:space="preserve"> dan </w:t>
      </w:r>
      <w:proofErr w:type="spellStart"/>
      <w:r w:rsidRPr="000D66C2">
        <w:rPr>
          <w:bCs/>
        </w:rPr>
        <w:t>perluasan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kesempatan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pendidikan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bagi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kaum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pribumi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Kebijakan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diwujudkan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dengan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pendirian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sekolah-sekolah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rakyat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sampai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tingkat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desa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Sekolah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rakyat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merupakan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upaya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revisi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atas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kebijakan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sebelumnya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hanya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memberikan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kesempatan</w:t>
      </w:r>
      <w:proofErr w:type="spellEnd"/>
      <w:r w:rsidRPr="000D66C2">
        <w:rPr>
          <w:bCs/>
        </w:rPr>
        <w:t xml:space="preserve"> Pendidikan </w:t>
      </w:r>
      <w:proofErr w:type="spellStart"/>
      <w:r w:rsidRPr="000D66C2">
        <w:rPr>
          <w:bCs/>
        </w:rPr>
        <w:t>bagi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pribumi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kalangan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atas</w:t>
      </w:r>
      <w:proofErr w:type="spellEnd"/>
      <w:r w:rsidRPr="000D66C2">
        <w:rPr>
          <w:bCs/>
        </w:rPr>
        <w:t xml:space="preserve"> dan </w:t>
      </w:r>
      <w:proofErr w:type="spellStart"/>
      <w:r w:rsidRPr="000D66C2">
        <w:rPr>
          <w:bCs/>
        </w:rPr>
        <w:t>keberadaannya</w:t>
      </w:r>
      <w:proofErr w:type="spellEnd"/>
      <w:r w:rsidRPr="000D66C2">
        <w:rPr>
          <w:bCs/>
        </w:rPr>
        <w:t xml:space="preserve"> juga </w:t>
      </w:r>
      <w:proofErr w:type="spellStart"/>
      <w:r w:rsidRPr="000D66C2">
        <w:rPr>
          <w:bCs/>
        </w:rPr>
        <w:t>terbatas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Namun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bagi</w:t>
      </w:r>
      <w:proofErr w:type="spellEnd"/>
      <w:r w:rsidRPr="000D66C2">
        <w:rPr>
          <w:bCs/>
        </w:rPr>
        <w:t xml:space="preserve"> para </w:t>
      </w:r>
      <w:proofErr w:type="spellStart"/>
      <w:r w:rsidRPr="000D66C2">
        <w:rPr>
          <w:bCs/>
        </w:rPr>
        <w:t>aktivis</w:t>
      </w:r>
      <w:proofErr w:type="spellEnd"/>
      <w:r w:rsidRPr="000D66C2">
        <w:rPr>
          <w:bCs/>
        </w:rPr>
        <w:t xml:space="preserve"> Pendidikan Islam, </w:t>
      </w:r>
      <w:proofErr w:type="spellStart"/>
      <w:r w:rsidRPr="000D66C2">
        <w:rPr>
          <w:bCs/>
        </w:rPr>
        <w:t>pendirian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sekolah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rakyat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secara</w:t>
      </w:r>
      <w:proofErr w:type="spellEnd"/>
      <w:r w:rsidRPr="000D66C2">
        <w:rPr>
          <w:bCs/>
        </w:rPr>
        <w:t xml:space="preserve"> massif </w:t>
      </w:r>
      <w:proofErr w:type="spellStart"/>
      <w:r w:rsidRPr="000D66C2">
        <w:rPr>
          <w:bCs/>
        </w:rPr>
        <w:t>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dikhawatirkan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menjadi</w:t>
      </w:r>
      <w:proofErr w:type="spellEnd"/>
      <w:r w:rsidRPr="000D66C2">
        <w:rPr>
          <w:bCs/>
        </w:rPr>
        <w:t xml:space="preserve"> media yang </w:t>
      </w:r>
      <w:proofErr w:type="spellStart"/>
      <w:r w:rsidRPr="000D66C2">
        <w:rPr>
          <w:bCs/>
        </w:rPr>
        <w:t>efektif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untuk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upaya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sekularisasi</w:t>
      </w:r>
      <w:proofErr w:type="spellEnd"/>
      <w:r w:rsidRPr="000D66C2">
        <w:rPr>
          <w:bCs/>
        </w:rPr>
        <w:t xml:space="preserve"> dan </w:t>
      </w:r>
      <w:proofErr w:type="spellStart"/>
      <w:r w:rsidRPr="000D66C2">
        <w:rPr>
          <w:bCs/>
        </w:rPr>
        <w:t>westernisasi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anak-anak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muda</w:t>
      </w:r>
      <w:proofErr w:type="spellEnd"/>
      <w:r w:rsidRPr="000D66C2">
        <w:rPr>
          <w:bCs/>
        </w:rPr>
        <w:t xml:space="preserve"> Muslim. </w:t>
      </w:r>
      <w:proofErr w:type="spellStart"/>
      <w:r w:rsidRPr="000D66C2">
        <w:rPr>
          <w:bCs/>
        </w:rPr>
        <w:t>Tantangan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kedua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adalah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menurunnya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minat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anak-anak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muda</w:t>
      </w:r>
      <w:proofErr w:type="spellEnd"/>
      <w:r w:rsidRPr="000D66C2">
        <w:rPr>
          <w:bCs/>
        </w:rPr>
        <w:t xml:space="preserve"> Muslim </w:t>
      </w:r>
      <w:proofErr w:type="spellStart"/>
      <w:r w:rsidRPr="000D66C2">
        <w:rPr>
          <w:bCs/>
        </w:rPr>
        <w:t>untuk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menempuh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pendidikan</w:t>
      </w:r>
      <w:proofErr w:type="spellEnd"/>
      <w:r w:rsidRPr="000D66C2">
        <w:rPr>
          <w:bCs/>
        </w:rPr>
        <w:t xml:space="preserve"> di Lembaga-</w:t>
      </w:r>
      <w:proofErr w:type="spellStart"/>
      <w:r w:rsidRPr="000D66C2">
        <w:rPr>
          <w:bCs/>
        </w:rPr>
        <w:t>lembaga</w:t>
      </w:r>
      <w:proofErr w:type="spellEnd"/>
      <w:r w:rsidRPr="000D66C2">
        <w:rPr>
          <w:bCs/>
        </w:rPr>
        <w:t xml:space="preserve"> Pendidikan Islam yang </w:t>
      </w:r>
      <w:proofErr w:type="spellStart"/>
      <w:r w:rsidRPr="000D66C2">
        <w:rPr>
          <w:bCs/>
        </w:rPr>
        <w:t>ada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seperti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musholla</w:t>
      </w:r>
      <w:proofErr w:type="spellEnd"/>
      <w:r w:rsidRPr="000D66C2">
        <w:rPr>
          <w:bCs/>
        </w:rPr>
        <w:t xml:space="preserve">, </w:t>
      </w:r>
      <w:proofErr w:type="spellStart"/>
      <w:r w:rsidRPr="000D66C2">
        <w:rPr>
          <w:bCs/>
        </w:rPr>
        <w:t>langgar</w:t>
      </w:r>
      <w:proofErr w:type="spellEnd"/>
      <w:r w:rsidRPr="000D66C2">
        <w:rPr>
          <w:bCs/>
        </w:rPr>
        <w:t xml:space="preserve"> dan </w:t>
      </w:r>
      <w:proofErr w:type="spellStart"/>
      <w:r w:rsidRPr="000D66C2">
        <w:rPr>
          <w:bCs/>
        </w:rPr>
        <w:t>pesantren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Wajah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tradisionalitas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atau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lebih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tepatnya</w:t>
      </w:r>
      <w:proofErr w:type="spellEnd"/>
      <w:r w:rsidRPr="000D66C2">
        <w:rPr>
          <w:bCs/>
        </w:rPr>
        <w:t xml:space="preserve"> “</w:t>
      </w:r>
      <w:proofErr w:type="spellStart"/>
      <w:r w:rsidRPr="000D66C2">
        <w:rPr>
          <w:bCs/>
        </w:rPr>
        <w:t>kekolotan</w:t>
      </w:r>
      <w:proofErr w:type="spellEnd"/>
      <w:r w:rsidRPr="000D66C2">
        <w:rPr>
          <w:bCs/>
        </w:rPr>
        <w:t xml:space="preserve">” </w:t>
      </w:r>
      <w:proofErr w:type="spellStart"/>
      <w:r w:rsidRPr="000D66C2">
        <w:rPr>
          <w:bCs/>
        </w:rPr>
        <w:t>dari</w:t>
      </w:r>
      <w:proofErr w:type="spellEnd"/>
      <w:r w:rsidRPr="000D66C2">
        <w:rPr>
          <w:bCs/>
        </w:rPr>
        <w:t xml:space="preserve"> Lembaga-</w:t>
      </w:r>
      <w:proofErr w:type="spellStart"/>
      <w:r w:rsidRPr="000D66C2">
        <w:rPr>
          <w:bCs/>
        </w:rPr>
        <w:t>lembaga</w:t>
      </w:r>
      <w:proofErr w:type="spellEnd"/>
      <w:r w:rsidRPr="000D66C2">
        <w:rPr>
          <w:bCs/>
        </w:rPr>
        <w:t xml:space="preserve"> Pendidikan Islam </w:t>
      </w:r>
      <w:proofErr w:type="spellStart"/>
      <w:r w:rsidRPr="000D66C2">
        <w:rPr>
          <w:bCs/>
        </w:rPr>
        <w:t>tersebut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menjadi</w:t>
      </w:r>
      <w:proofErr w:type="spellEnd"/>
      <w:r w:rsidRPr="000D66C2">
        <w:rPr>
          <w:bCs/>
        </w:rPr>
        <w:t xml:space="preserve"> salah </w:t>
      </w:r>
      <w:proofErr w:type="spellStart"/>
      <w:r w:rsidRPr="000D66C2">
        <w:rPr>
          <w:bCs/>
        </w:rPr>
        <w:t>satu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alasan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utamanya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Melihat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hal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tersebut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bisa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dikatakan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bahwa</w:t>
      </w:r>
      <w:proofErr w:type="spellEnd"/>
      <w:r w:rsidRPr="000D66C2">
        <w:rPr>
          <w:bCs/>
        </w:rPr>
        <w:t xml:space="preserve"> madrasah </w:t>
      </w:r>
      <w:proofErr w:type="spellStart"/>
      <w:r w:rsidRPr="000D66C2">
        <w:rPr>
          <w:bCs/>
        </w:rPr>
        <w:t>merupakan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anak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perubahan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sekaligus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jawaban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atas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tantangan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dilahirkannya</w:t>
      </w:r>
      <w:proofErr w:type="spellEnd"/>
      <w:r w:rsidRPr="000D66C2">
        <w:rPr>
          <w:bCs/>
        </w:rPr>
        <w:t xml:space="preserve"> (</w:t>
      </w:r>
      <w:proofErr w:type="spellStart"/>
      <w:r w:rsidRPr="000D66C2">
        <w:rPr>
          <w:bCs/>
        </w:rPr>
        <w:t>Sahputra</w:t>
      </w:r>
      <w:proofErr w:type="spellEnd"/>
      <w:r w:rsidRPr="000D66C2">
        <w:rPr>
          <w:bCs/>
        </w:rPr>
        <w:t>, 2018).</w:t>
      </w:r>
    </w:p>
    <w:p w14:paraId="5C6A6370" w14:textId="5774E954" w:rsidR="000D66C2" w:rsidRDefault="000D66C2" w:rsidP="000D66C2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proofErr w:type="spellStart"/>
      <w:r w:rsidRPr="000D66C2">
        <w:rPr>
          <w:bCs/>
        </w:rPr>
        <w:t>Nampaknya</w:t>
      </w:r>
      <w:proofErr w:type="spellEnd"/>
      <w:r w:rsidRPr="000D66C2">
        <w:rPr>
          <w:bCs/>
        </w:rPr>
        <w:t xml:space="preserve"> “ijtihad” para ulama </w:t>
      </w:r>
      <w:proofErr w:type="spellStart"/>
      <w:r w:rsidRPr="000D66C2">
        <w:rPr>
          <w:bCs/>
        </w:rPr>
        <w:t>awal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abad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20 </w:t>
      </w:r>
      <w:proofErr w:type="spellStart"/>
      <w:r w:rsidRPr="000D66C2">
        <w:rPr>
          <w:bCs/>
        </w:rPr>
        <w:t>tersebut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bisa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dikatakan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berhasil</w:t>
      </w:r>
      <w:proofErr w:type="spellEnd"/>
      <w:r w:rsidRPr="000D66C2">
        <w:rPr>
          <w:bCs/>
        </w:rPr>
        <w:t xml:space="preserve">, </w:t>
      </w:r>
      <w:proofErr w:type="spellStart"/>
      <w:r w:rsidRPr="000D66C2">
        <w:rPr>
          <w:bCs/>
        </w:rPr>
        <w:t>jika</w:t>
      </w:r>
      <w:proofErr w:type="spellEnd"/>
      <w:r w:rsidRPr="000D66C2">
        <w:rPr>
          <w:bCs/>
        </w:rPr>
        <w:t xml:space="preserve"> pada </w:t>
      </w:r>
      <w:proofErr w:type="spellStart"/>
      <w:r w:rsidRPr="000D66C2">
        <w:rPr>
          <w:bCs/>
        </w:rPr>
        <w:t>dakade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pertama</w:t>
      </w:r>
      <w:proofErr w:type="spellEnd"/>
      <w:r w:rsidRPr="000D66C2">
        <w:rPr>
          <w:bCs/>
        </w:rPr>
        <w:t xml:space="preserve"> dan </w:t>
      </w:r>
      <w:proofErr w:type="spellStart"/>
      <w:r w:rsidRPr="000D66C2">
        <w:rPr>
          <w:bCs/>
        </w:rPr>
        <w:t>kedua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abad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20 </w:t>
      </w:r>
      <w:proofErr w:type="spellStart"/>
      <w:r w:rsidRPr="000D66C2">
        <w:rPr>
          <w:bCs/>
        </w:rPr>
        <w:t>hanya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beberapa</w:t>
      </w:r>
      <w:proofErr w:type="spellEnd"/>
      <w:r w:rsidRPr="000D66C2">
        <w:rPr>
          <w:bCs/>
        </w:rPr>
        <w:t xml:space="preserve"> madrasah </w:t>
      </w:r>
      <w:proofErr w:type="spellStart"/>
      <w:r w:rsidRPr="000D66C2">
        <w:rPr>
          <w:bCs/>
        </w:rPr>
        <w:t>saja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muncul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seperti</w:t>
      </w:r>
      <w:proofErr w:type="spellEnd"/>
      <w:r w:rsidRPr="000D66C2">
        <w:rPr>
          <w:bCs/>
        </w:rPr>
        <w:t xml:space="preserve"> madrasah </w:t>
      </w:r>
      <w:proofErr w:type="spellStart"/>
      <w:r w:rsidRPr="000D66C2">
        <w:rPr>
          <w:bCs/>
        </w:rPr>
        <w:t>adabiyah</w:t>
      </w:r>
      <w:proofErr w:type="spellEnd"/>
      <w:r w:rsidRPr="000D66C2">
        <w:rPr>
          <w:bCs/>
        </w:rPr>
        <w:t xml:space="preserve"> di Sumatra dan </w:t>
      </w:r>
      <w:proofErr w:type="spellStart"/>
      <w:r w:rsidRPr="000D66C2">
        <w:rPr>
          <w:bCs/>
        </w:rPr>
        <w:t>Mathla’ul</w:t>
      </w:r>
      <w:proofErr w:type="spellEnd"/>
      <w:r w:rsidRPr="000D66C2">
        <w:rPr>
          <w:bCs/>
        </w:rPr>
        <w:t xml:space="preserve"> Anwar di Banten, pada decade </w:t>
      </w:r>
      <w:proofErr w:type="spellStart"/>
      <w:r w:rsidRPr="000D66C2">
        <w:rPr>
          <w:bCs/>
        </w:rPr>
        <w:t>berikutnya</w:t>
      </w:r>
      <w:proofErr w:type="spellEnd"/>
      <w:r w:rsidRPr="000D66C2">
        <w:rPr>
          <w:bCs/>
        </w:rPr>
        <w:t xml:space="preserve"> madrasah </w:t>
      </w:r>
      <w:proofErr w:type="spellStart"/>
      <w:r w:rsidRPr="000D66C2">
        <w:rPr>
          <w:bCs/>
        </w:rPr>
        <w:t>berkembang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secara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pesat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Misalnya</w:t>
      </w:r>
      <w:proofErr w:type="spellEnd"/>
      <w:r w:rsidRPr="000D66C2">
        <w:rPr>
          <w:bCs/>
        </w:rPr>
        <w:t xml:space="preserve"> Madrasah </w:t>
      </w:r>
      <w:proofErr w:type="spellStart"/>
      <w:r w:rsidRPr="000D66C2">
        <w:rPr>
          <w:bCs/>
        </w:rPr>
        <w:t>Mathla’ul</w:t>
      </w:r>
      <w:proofErr w:type="spellEnd"/>
      <w:r w:rsidRPr="000D66C2">
        <w:rPr>
          <w:bCs/>
        </w:rPr>
        <w:t xml:space="preserve"> Anwar yang </w:t>
      </w:r>
      <w:proofErr w:type="spellStart"/>
      <w:r w:rsidRPr="000D66C2">
        <w:rPr>
          <w:bCs/>
        </w:rPr>
        <w:t>berdiri</w:t>
      </w:r>
      <w:proofErr w:type="spellEnd"/>
      <w:r w:rsidRPr="000D66C2">
        <w:rPr>
          <w:bCs/>
        </w:rPr>
        <w:t xml:space="preserve"> pada </w:t>
      </w:r>
      <w:proofErr w:type="spellStart"/>
      <w:r w:rsidRPr="000D66C2">
        <w:rPr>
          <w:bCs/>
        </w:rPr>
        <w:t>tahun</w:t>
      </w:r>
      <w:proofErr w:type="spellEnd"/>
      <w:r w:rsidRPr="000D66C2">
        <w:rPr>
          <w:bCs/>
        </w:rPr>
        <w:t xml:space="preserve"> 1916 di Menes, Banten </w:t>
      </w:r>
      <w:proofErr w:type="spellStart"/>
      <w:r w:rsidRPr="000D66C2">
        <w:rPr>
          <w:bCs/>
        </w:rPr>
        <w:t>telah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memiliki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cabang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lebih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dari</w:t>
      </w:r>
      <w:proofErr w:type="spellEnd"/>
      <w:r w:rsidRPr="000D66C2">
        <w:rPr>
          <w:bCs/>
        </w:rPr>
        <w:t xml:space="preserve"> 40 </w:t>
      </w:r>
      <w:proofErr w:type="spellStart"/>
      <w:r w:rsidRPr="000D66C2">
        <w:rPr>
          <w:bCs/>
        </w:rPr>
        <w:t>cabang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tersebar</w:t>
      </w:r>
      <w:proofErr w:type="spellEnd"/>
      <w:r w:rsidRPr="000D66C2">
        <w:rPr>
          <w:bCs/>
        </w:rPr>
        <w:t xml:space="preserve"> di </w:t>
      </w:r>
      <w:proofErr w:type="spellStart"/>
      <w:r w:rsidRPr="000D66C2">
        <w:rPr>
          <w:bCs/>
        </w:rPr>
        <w:t>berbagai</w:t>
      </w:r>
      <w:proofErr w:type="spellEnd"/>
      <w:r w:rsidRPr="000D66C2">
        <w:rPr>
          <w:bCs/>
        </w:rPr>
        <w:t xml:space="preserve"> wilayah </w:t>
      </w:r>
      <w:proofErr w:type="spellStart"/>
      <w:r w:rsidRPr="000D66C2">
        <w:rPr>
          <w:bCs/>
        </w:rPr>
        <w:t>mulai</w:t>
      </w:r>
      <w:proofErr w:type="spellEnd"/>
      <w:r w:rsidRPr="000D66C2">
        <w:rPr>
          <w:bCs/>
        </w:rPr>
        <w:t xml:space="preserve"> Banten, Bogor </w:t>
      </w:r>
      <w:proofErr w:type="spellStart"/>
      <w:r w:rsidRPr="000D66C2">
        <w:rPr>
          <w:bCs/>
        </w:rPr>
        <w:t>bahkan</w:t>
      </w:r>
      <w:proofErr w:type="spellEnd"/>
      <w:r w:rsidRPr="000D66C2">
        <w:rPr>
          <w:bCs/>
        </w:rPr>
        <w:t xml:space="preserve"> Karawang pada </w:t>
      </w:r>
      <w:proofErr w:type="spellStart"/>
      <w:r w:rsidRPr="000D66C2">
        <w:rPr>
          <w:bCs/>
        </w:rPr>
        <w:t>pertengahan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tahun</w:t>
      </w:r>
      <w:proofErr w:type="spellEnd"/>
      <w:r w:rsidRPr="000D66C2">
        <w:rPr>
          <w:bCs/>
        </w:rPr>
        <w:t xml:space="preserve"> 1930-an (</w:t>
      </w:r>
      <w:proofErr w:type="spellStart"/>
      <w:r w:rsidRPr="000D66C2">
        <w:rPr>
          <w:bCs/>
        </w:rPr>
        <w:t>Rosidin</w:t>
      </w:r>
      <w:proofErr w:type="spellEnd"/>
      <w:r w:rsidRPr="000D66C2">
        <w:rPr>
          <w:bCs/>
        </w:rPr>
        <w:t xml:space="preserve">, 2007). </w:t>
      </w:r>
      <w:proofErr w:type="spellStart"/>
      <w:r w:rsidRPr="000D66C2">
        <w:rPr>
          <w:bCs/>
        </w:rPr>
        <w:t>Singkatnya</w:t>
      </w:r>
      <w:proofErr w:type="spellEnd"/>
      <w:r w:rsidRPr="000D66C2">
        <w:rPr>
          <w:bCs/>
        </w:rPr>
        <w:t xml:space="preserve">, madrasah </w:t>
      </w:r>
      <w:proofErr w:type="spellStart"/>
      <w:r w:rsidRPr="000D66C2">
        <w:rPr>
          <w:bCs/>
        </w:rPr>
        <w:t>telah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berkembang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pesat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menjelang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kemerdekaan</w:t>
      </w:r>
      <w:proofErr w:type="spellEnd"/>
      <w:r w:rsidRPr="000D66C2">
        <w:rPr>
          <w:bCs/>
        </w:rPr>
        <w:t xml:space="preserve"> Indonesia. </w:t>
      </w:r>
    </w:p>
    <w:p w14:paraId="6D6C1FC0" w14:textId="0741783B" w:rsidR="00B74D09" w:rsidRDefault="000D66C2" w:rsidP="00B74D09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proofErr w:type="spellStart"/>
      <w:r w:rsidRPr="000D66C2">
        <w:rPr>
          <w:bCs/>
        </w:rPr>
        <w:t>Melihat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fakta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tersebut</w:t>
      </w:r>
      <w:proofErr w:type="spellEnd"/>
      <w:r w:rsidRPr="000D66C2">
        <w:rPr>
          <w:bCs/>
        </w:rPr>
        <w:t xml:space="preserve"> di </w:t>
      </w:r>
      <w:proofErr w:type="spellStart"/>
      <w:r w:rsidRPr="000D66C2">
        <w:rPr>
          <w:bCs/>
        </w:rPr>
        <w:t>atas</w:t>
      </w:r>
      <w:proofErr w:type="spellEnd"/>
      <w:r w:rsidRPr="000D66C2">
        <w:rPr>
          <w:bCs/>
        </w:rPr>
        <w:t xml:space="preserve">, </w:t>
      </w:r>
      <w:proofErr w:type="spellStart"/>
      <w:r w:rsidRPr="000D66C2">
        <w:rPr>
          <w:bCs/>
        </w:rPr>
        <w:t>tidaklah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mengherankan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jika</w:t>
      </w:r>
      <w:proofErr w:type="spellEnd"/>
      <w:r w:rsidRPr="000D66C2">
        <w:rPr>
          <w:bCs/>
        </w:rPr>
        <w:t xml:space="preserve"> pada </w:t>
      </w:r>
      <w:proofErr w:type="spellStart"/>
      <w:r w:rsidRPr="000D66C2">
        <w:rPr>
          <w:bCs/>
        </w:rPr>
        <w:t>saat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perumusan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peraturan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awal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tentang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sistem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pendidikan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bagi</w:t>
      </w:r>
      <w:proofErr w:type="spellEnd"/>
      <w:r w:rsidRPr="000D66C2">
        <w:rPr>
          <w:bCs/>
        </w:rPr>
        <w:t xml:space="preserve"> Indonesia </w:t>
      </w:r>
      <w:proofErr w:type="spellStart"/>
      <w:r w:rsidRPr="000D66C2">
        <w:rPr>
          <w:bCs/>
        </w:rPr>
        <w:t>merdeka</w:t>
      </w:r>
      <w:proofErr w:type="spellEnd"/>
      <w:r w:rsidRPr="000D66C2">
        <w:rPr>
          <w:bCs/>
        </w:rPr>
        <w:t xml:space="preserve">, madrasah </w:t>
      </w:r>
      <w:proofErr w:type="spellStart"/>
      <w:r w:rsidRPr="000D66C2">
        <w:rPr>
          <w:bCs/>
        </w:rPr>
        <w:t>menjadi</w:t>
      </w:r>
      <w:proofErr w:type="spellEnd"/>
      <w:r w:rsidRPr="000D66C2">
        <w:rPr>
          <w:bCs/>
        </w:rPr>
        <w:t xml:space="preserve"> salah </w:t>
      </w:r>
      <w:proofErr w:type="spellStart"/>
      <w:r w:rsidRPr="000D66C2">
        <w:rPr>
          <w:bCs/>
        </w:rPr>
        <w:t>satu</w:t>
      </w:r>
      <w:proofErr w:type="spellEnd"/>
      <w:r w:rsidRPr="000D66C2">
        <w:rPr>
          <w:bCs/>
        </w:rPr>
        <w:t xml:space="preserve"> locus </w:t>
      </w:r>
      <w:proofErr w:type="spellStart"/>
      <w:r w:rsidRPr="000D66C2">
        <w:rPr>
          <w:bCs/>
        </w:rPr>
        <w:t>utama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perhatian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dalam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konteks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pendidikan</w:t>
      </w:r>
      <w:proofErr w:type="spellEnd"/>
      <w:r w:rsidRPr="000D66C2">
        <w:rPr>
          <w:bCs/>
        </w:rPr>
        <w:t xml:space="preserve"> Islam </w:t>
      </w:r>
      <w:proofErr w:type="spellStart"/>
      <w:r w:rsidRPr="000D66C2">
        <w:rPr>
          <w:bCs/>
        </w:rPr>
        <w:t>sebagaimana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tertuang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dalam</w:t>
      </w:r>
      <w:proofErr w:type="spellEnd"/>
      <w:r w:rsidRPr="000D66C2">
        <w:rPr>
          <w:bCs/>
        </w:rPr>
        <w:t xml:space="preserve"> UU no. 1950 </w:t>
      </w:r>
      <w:proofErr w:type="spellStart"/>
      <w:r w:rsidRPr="000D66C2">
        <w:rPr>
          <w:bCs/>
        </w:rPr>
        <w:t>tentang</w:t>
      </w:r>
      <w:proofErr w:type="spellEnd"/>
      <w:r w:rsidRPr="000D66C2">
        <w:rPr>
          <w:bCs/>
        </w:rPr>
        <w:t xml:space="preserve"> Dasar-</w:t>
      </w:r>
      <w:proofErr w:type="spellStart"/>
      <w:r w:rsidRPr="000D66C2">
        <w:rPr>
          <w:bCs/>
        </w:rPr>
        <w:t>dasar</w:t>
      </w:r>
      <w:proofErr w:type="spellEnd"/>
      <w:r w:rsidRPr="000D66C2">
        <w:rPr>
          <w:bCs/>
        </w:rPr>
        <w:t xml:space="preserve"> Pendidikan dan </w:t>
      </w:r>
      <w:proofErr w:type="spellStart"/>
      <w:r w:rsidRPr="000D66C2">
        <w:rPr>
          <w:bCs/>
        </w:rPr>
        <w:t>Pengajaran</w:t>
      </w:r>
      <w:proofErr w:type="spellEnd"/>
      <w:r w:rsidRPr="000D66C2">
        <w:rPr>
          <w:bCs/>
        </w:rPr>
        <w:t xml:space="preserve"> di </w:t>
      </w:r>
      <w:proofErr w:type="spellStart"/>
      <w:r w:rsidRPr="000D66C2">
        <w:rPr>
          <w:bCs/>
        </w:rPr>
        <w:t>Sekolah</w:t>
      </w:r>
      <w:proofErr w:type="spellEnd"/>
      <w:r w:rsidRPr="000D66C2">
        <w:rPr>
          <w:bCs/>
        </w:rPr>
        <w:t xml:space="preserve"> (</w:t>
      </w:r>
      <w:proofErr w:type="spellStart"/>
      <w:r w:rsidRPr="000D66C2">
        <w:rPr>
          <w:bCs/>
        </w:rPr>
        <w:t>Hawi</w:t>
      </w:r>
      <w:proofErr w:type="spellEnd"/>
      <w:r w:rsidRPr="000D66C2">
        <w:rPr>
          <w:bCs/>
        </w:rPr>
        <w:t xml:space="preserve">, 2017). Hal </w:t>
      </w:r>
      <w:proofErr w:type="spellStart"/>
      <w:r w:rsidRPr="000D66C2">
        <w:rPr>
          <w:bCs/>
        </w:rPr>
        <w:t>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menarik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mengingat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bahwa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secara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historis</w:t>
      </w:r>
      <w:proofErr w:type="spellEnd"/>
      <w:r w:rsidRPr="000D66C2">
        <w:rPr>
          <w:bCs/>
        </w:rPr>
        <w:t xml:space="preserve">, madrasah </w:t>
      </w:r>
      <w:proofErr w:type="spellStart"/>
      <w:r w:rsidRPr="000D66C2">
        <w:rPr>
          <w:bCs/>
        </w:rPr>
        <w:t>bukanlah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lembaga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pendidikan</w:t>
      </w:r>
      <w:proofErr w:type="spellEnd"/>
      <w:r w:rsidRPr="000D66C2">
        <w:rPr>
          <w:bCs/>
        </w:rPr>
        <w:t xml:space="preserve"> Islam </w:t>
      </w:r>
      <w:proofErr w:type="spellStart"/>
      <w:r w:rsidRPr="000D66C2">
        <w:rPr>
          <w:bCs/>
        </w:rPr>
        <w:t>awal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berdiri</w:t>
      </w:r>
      <w:proofErr w:type="spellEnd"/>
      <w:r w:rsidRPr="000D66C2">
        <w:rPr>
          <w:bCs/>
        </w:rPr>
        <w:t xml:space="preserve"> dan </w:t>
      </w:r>
      <w:proofErr w:type="spellStart"/>
      <w:r w:rsidRPr="000D66C2">
        <w:rPr>
          <w:bCs/>
        </w:rPr>
        <w:t>berkembang</w:t>
      </w:r>
      <w:proofErr w:type="spellEnd"/>
      <w:r w:rsidRPr="000D66C2">
        <w:rPr>
          <w:bCs/>
        </w:rPr>
        <w:t xml:space="preserve"> di wilayah Indonesia </w:t>
      </w:r>
      <w:proofErr w:type="spellStart"/>
      <w:r w:rsidRPr="000D66C2">
        <w:rPr>
          <w:bCs/>
        </w:rPr>
        <w:t>atau</w:t>
      </w:r>
      <w:proofErr w:type="spellEnd"/>
      <w:r w:rsidRPr="000D66C2">
        <w:rPr>
          <w:bCs/>
        </w:rPr>
        <w:t xml:space="preserve"> Nederland Indies </w:t>
      </w:r>
      <w:proofErr w:type="spellStart"/>
      <w:r w:rsidRPr="000D66C2">
        <w:rPr>
          <w:bCs/>
        </w:rPr>
        <w:t>seperti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halnya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pesantren</w:t>
      </w:r>
      <w:proofErr w:type="spellEnd"/>
      <w:r w:rsidRPr="000D66C2">
        <w:rPr>
          <w:bCs/>
        </w:rPr>
        <w:t xml:space="preserve">, </w:t>
      </w:r>
      <w:proofErr w:type="spellStart"/>
      <w:r w:rsidRPr="000D66C2">
        <w:rPr>
          <w:bCs/>
        </w:rPr>
        <w:t>meunasah</w:t>
      </w:r>
      <w:proofErr w:type="spellEnd"/>
      <w:r w:rsidRPr="000D66C2">
        <w:rPr>
          <w:bCs/>
        </w:rPr>
        <w:t xml:space="preserve">, langar </w:t>
      </w:r>
      <w:proofErr w:type="spellStart"/>
      <w:r w:rsidRPr="000D66C2">
        <w:rPr>
          <w:bCs/>
        </w:rPr>
        <w:t>ataupun</w:t>
      </w:r>
      <w:proofErr w:type="spellEnd"/>
      <w:r w:rsidRPr="000D66C2">
        <w:rPr>
          <w:bCs/>
        </w:rPr>
        <w:t xml:space="preserve"> surau. Hal </w:t>
      </w:r>
      <w:proofErr w:type="spellStart"/>
      <w:r w:rsidRPr="000D66C2">
        <w:rPr>
          <w:bCs/>
        </w:rPr>
        <w:t>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menunjukkan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signifikannya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pengaruh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sekaligus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pesatnya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perkembangan</w:t>
      </w:r>
      <w:proofErr w:type="spellEnd"/>
      <w:r w:rsidRPr="000D66C2">
        <w:rPr>
          <w:bCs/>
        </w:rPr>
        <w:t xml:space="preserve"> madrasah di Indonesia </w:t>
      </w:r>
      <w:proofErr w:type="spellStart"/>
      <w:r w:rsidRPr="000D66C2">
        <w:rPr>
          <w:bCs/>
        </w:rPr>
        <w:t>sejak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awal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kemunculannya</w:t>
      </w:r>
      <w:proofErr w:type="spellEnd"/>
      <w:r w:rsidRPr="000D66C2">
        <w:rPr>
          <w:bCs/>
        </w:rPr>
        <w:t xml:space="preserve"> pada </w:t>
      </w:r>
      <w:proofErr w:type="spellStart"/>
      <w:r w:rsidRPr="000D66C2">
        <w:rPr>
          <w:bCs/>
        </w:rPr>
        <w:t>awal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abad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20.</w:t>
      </w:r>
    </w:p>
    <w:p w14:paraId="4E3E1739" w14:textId="77777777" w:rsidR="00B74D09" w:rsidRDefault="00B74D09" w:rsidP="00B74D09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proofErr w:type="spellStart"/>
      <w:r w:rsidR="000D66C2" w:rsidRPr="000D66C2">
        <w:rPr>
          <w:bCs/>
        </w:rPr>
        <w:t>Perkembangan</w:t>
      </w:r>
      <w:proofErr w:type="spellEnd"/>
      <w:r w:rsidR="000D66C2" w:rsidRPr="000D66C2">
        <w:rPr>
          <w:bCs/>
        </w:rPr>
        <w:t xml:space="preserve"> MA yang </w:t>
      </w:r>
      <w:proofErr w:type="spellStart"/>
      <w:r w:rsidR="000D66C2" w:rsidRPr="000D66C2">
        <w:rPr>
          <w:bCs/>
        </w:rPr>
        <w:t>tersebar</w:t>
      </w:r>
      <w:proofErr w:type="spellEnd"/>
      <w:r w:rsidR="000D66C2" w:rsidRPr="000D66C2">
        <w:rPr>
          <w:bCs/>
        </w:rPr>
        <w:t xml:space="preserve"> di Indonesia </w:t>
      </w:r>
      <w:proofErr w:type="spellStart"/>
      <w:r w:rsidR="000D66C2" w:rsidRPr="000D66C2">
        <w:rPr>
          <w:bCs/>
        </w:rPr>
        <w:t>termasuk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tentu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tak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luput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kajian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Melihat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merupakan</w:t>
      </w:r>
      <w:proofErr w:type="spellEnd"/>
      <w:r w:rsidR="000D66C2" w:rsidRPr="000D66C2">
        <w:rPr>
          <w:bCs/>
        </w:rPr>
        <w:t xml:space="preserve"> salah </w:t>
      </w:r>
      <w:proofErr w:type="spellStart"/>
      <w:r w:rsidR="000D66C2" w:rsidRPr="000D66C2">
        <w:rPr>
          <w:bCs/>
        </w:rPr>
        <w:t>satu</w:t>
      </w:r>
      <w:proofErr w:type="spellEnd"/>
      <w:r w:rsidR="000D66C2" w:rsidRPr="000D66C2">
        <w:rPr>
          <w:bCs/>
        </w:rPr>
        <w:t xml:space="preserve"> wilayah yang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pusat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pengembangan</w:t>
      </w:r>
      <w:proofErr w:type="spellEnd"/>
      <w:r w:rsidR="000D66C2" w:rsidRPr="000D66C2">
        <w:rPr>
          <w:bCs/>
        </w:rPr>
        <w:t xml:space="preserve"> Islam di Indonesia. </w:t>
      </w:r>
      <w:proofErr w:type="spellStart"/>
      <w:r w:rsidR="000D66C2" w:rsidRPr="000D66C2">
        <w:rPr>
          <w:bCs/>
        </w:rPr>
        <w:t>Kemunculan</w:t>
      </w:r>
      <w:proofErr w:type="spellEnd"/>
      <w:r w:rsidR="000D66C2" w:rsidRPr="000D66C2">
        <w:rPr>
          <w:bCs/>
        </w:rPr>
        <w:t xml:space="preserve"> Madrasah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diawali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pendirian</w:t>
      </w:r>
      <w:proofErr w:type="spellEnd"/>
      <w:r w:rsidR="000D66C2" w:rsidRPr="000D66C2">
        <w:rPr>
          <w:bCs/>
        </w:rPr>
        <w:t xml:space="preserve"> Madrasah </w:t>
      </w:r>
      <w:proofErr w:type="spellStart"/>
      <w:r w:rsidR="000D66C2" w:rsidRPr="000D66C2">
        <w:rPr>
          <w:bCs/>
        </w:rPr>
        <w:t>Mualimin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didirikan</w:t>
      </w:r>
      <w:proofErr w:type="spellEnd"/>
      <w:r w:rsidR="000D66C2" w:rsidRPr="000D66C2">
        <w:rPr>
          <w:bCs/>
        </w:rPr>
        <w:t xml:space="preserve"> oleh </w:t>
      </w:r>
      <w:proofErr w:type="spellStart"/>
      <w:r w:rsidR="000D66C2" w:rsidRPr="000D66C2">
        <w:rPr>
          <w:bCs/>
        </w:rPr>
        <w:t>Persatuan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Umat</w:t>
      </w:r>
      <w:proofErr w:type="spellEnd"/>
      <w:r w:rsidR="000D66C2" w:rsidRPr="000D66C2">
        <w:rPr>
          <w:bCs/>
        </w:rPr>
        <w:t xml:space="preserve"> Islam (yang </w:t>
      </w:r>
      <w:proofErr w:type="spellStart"/>
      <w:r w:rsidR="000D66C2" w:rsidRPr="000D66C2">
        <w:rPr>
          <w:bCs/>
        </w:rPr>
        <w:t>saat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masih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bernama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Perhimpunan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Hayatul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Qulub</w:t>
      </w:r>
      <w:proofErr w:type="spellEnd"/>
      <w:r w:rsidR="000D66C2" w:rsidRPr="000D66C2">
        <w:rPr>
          <w:bCs/>
        </w:rPr>
        <w:t xml:space="preserve">) pada </w:t>
      </w:r>
      <w:proofErr w:type="spellStart"/>
      <w:r w:rsidR="000D66C2" w:rsidRPr="000D66C2">
        <w:rPr>
          <w:bCs/>
        </w:rPr>
        <w:t>tahun</w:t>
      </w:r>
      <w:proofErr w:type="spellEnd"/>
      <w:r w:rsidR="000D66C2" w:rsidRPr="000D66C2">
        <w:rPr>
          <w:bCs/>
        </w:rPr>
        <w:t xml:space="preserve"> 1923. </w:t>
      </w:r>
      <w:proofErr w:type="spellStart"/>
      <w:r w:rsidR="000D66C2" w:rsidRPr="000D66C2">
        <w:rPr>
          <w:bCs/>
        </w:rPr>
        <w:t>Perhimpunan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Hayatul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Qulub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mendirikan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mengelola</w:t>
      </w:r>
      <w:proofErr w:type="spellEnd"/>
      <w:r w:rsidR="000D66C2" w:rsidRPr="000D66C2">
        <w:rPr>
          <w:bCs/>
        </w:rPr>
        <w:t xml:space="preserve"> Lembaga Pendidikan yang </w:t>
      </w:r>
      <w:proofErr w:type="spellStart"/>
      <w:r w:rsidR="000D66C2" w:rsidRPr="000D66C2">
        <w:rPr>
          <w:bCs/>
        </w:rPr>
        <w:t>memang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mengadopsi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sistem</w:t>
      </w:r>
      <w:proofErr w:type="spellEnd"/>
      <w:r w:rsidR="000D66C2" w:rsidRPr="000D66C2">
        <w:rPr>
          <w:bCs/>
        </w:rPr>
        <w:t xml:space="preserve"> Pendidikan </w:t>
      </w:r>
      <w:proofErr w:type="spellStart"/>
      <w:r w:rsidR="000D66C2" w:rsidRPr="000D66C2">
        <w:rPr>
          <w:bCs/>
        </w:rPr>
        <w:t>pesantren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sekolah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pelaksanaannya</w:t>
      </w:r>
      <w:proofErr w:type="spellEnd"/>
      <w:r w:rsidR="000D66C2" w:rsidRPr="000D66C2">
        <w:rPr>
          <w:bCs/>
        </w:rPr>
        <w:t xml:space="preserve"> para </w:t>
      </w:r>
      <w:proofErr w:type="spellStart"/>
      <w:r w:rsidR="000D66C2" w:rsidRPr="000D66C2">
        <w:rPr>
          <w:bCs/>
        </w:rPr>
        <w:t>santri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selain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belajar</w:t>
      </w:r>
      <w:proofErr w:type="spellEnd"/>
      <w:r w:rsidR="000D66C2" w:rsidRPr="000D66C2">
        <w:rPr>
          <w:bCs/>
        </w:rPr>
        <w:t xml:space="preserve"> di surau pada sore </w:t>
      </w:r>
      <w:proofErr w:type="spellStart"/>
      <w:r w:rsidR="000D66C2" w:rsidRPr="000D66C2">
        <w:rPr>
          <w:bCs/>
        </w:rPr>
        <w:t>sampai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hari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santri</w:t>
      </w:r>
      <w:proofErr w:type="spellEnd"/>
      <w:r w:rsidR="000D66C2" w:rsidRPr="000D66C2">
        <w:rPr>
          <w:bCs/>
        </w:rPr>
        <w:t xml:space="preserve"> juga </w:t>
      </w:r>
      <w:proofErr w:type="spellStart"/>
      <w:r w:rsidR="000D66C2" w:rsidRPr="000D66C2">
        <w:rPr>
          <w:bCs/>
        </w:rPr>
        <w:t>didorong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untuk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mengikuti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pelajaran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kelas</w:t>
      </w:r>
      <w:proofErr w:type="spellEnd"/>
      <w:r w:rsidR="000D66C2" w:rsidRPr="000D66C2">
        <w:rPr>
          <w:bCs/>
        </w:rPr>
        <w:t xml:space="preserve"> pada </w:t>
      </w:r>
      <w:proofErr w:type="spellStart"/>
      <w:r w:rsidR="000D66C2" w:rsidRPr="000D66C2">
        <w:rPr>
          <w:bCs/>
        </w:rPr>
        <w:t>pagi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sampai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hari</w:t>
      </w:r>
      <w:proofErr w:type="spellEnd"/>
      <w:r w:rsidR="000D66C2" w:rsidRPr="000D66C2">
        <w:rPr>
          <w:bCs/>
        </w:rPr>
        <w:t xml:space="preserve">. Jika </w:t>
      </w:r>
      <w:proofErr w:type="spellStart"/>
      <w:r w:rsidR="000D66C2" w:rsidRPr="000D66C2">
        <w:rPr>
          <w:bCs/>
        </w:rPr>
        <w:t>pagi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sampai</w:t>
      </w:r>
      <w:proofErr w:type="spellEnd"/>
      <w:r w:rsidR="000D66C2" w:rsidRPr="000D66C2">
        <w:rPr>
          <w:bCs/>
        </w:rPr>
        <w:t xml:space="preserve">- </w:t>
      </w:r>
      <w:proofErr w:type="spellStart"/>
      <w:r w:rsidR="000D66C2" w:rsidRPr="000D66C2">
        <w:rPr>
          <w:bCs/>
        </w:rPr>
        <w:t>siang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hari</w:t>
      </w:r>
      <w:proofErr w:type="spellEnd"/>
      <w:r w:rsidR="000D66C2" w:rsidRPr="000D66C2">
        <w:rPr>
          <w:bCs/>
        </w:rPr>
        <w:t xml:space="preserve"> para </w:t>
      </w:r>
      <w:proofErr w:type="spellStart"/>
      <w:r w:rsidR="000D66C2" w:rsidRPr="000D66C2">
        <w:rPr>
          <w:bCs/>
        </w:rPr>
        <w:t>santri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mempelajari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pengetahuan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umum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bahasa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asing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seperti</w:t>
      </w:r>
      <w:proofErr w:type="spellEnd"/>
      <w:r w:rsidR="000D66C2" w:rsidRPr="000D66C2">
        <w:rPr>
          <w:bCs/>
        </w:rPr>
        <w:t xml:space="preserve"> Bahasa Belanda dan </w:t>
      </w:r>
      <w:proofErr w:type="spellStart"/>
      <w:r w:rsidR="000D66C2" w:rsidRPr="000D66C2">
        <w:rPr>
          <w:bCs/>
        </w:rPr>
        <w:t>Inggris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maka</w:t>
      </w:r>
      <w:proofErr w:type="spellEnd"/>
      <w:r w:rsidR="000D66C2" w:rsidRPr="000D66C2">
        <w:rPr>
          <w:bCs/>
        </w:rPr>
        <w:t xml:space="preserve"> pada sore </w:t>
      </w:r>
      <w:proofErr w:type="spellStart"/>
      <w:r w:rsidR="000D66C2" w:rsidRPr="000D66C2">
        <w:rPr>
          <w:bCs/>
        </w:rPr>
        <w:t>hingga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mereka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dituntut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untuk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mempelajari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ilmu</w:t>
      </w:r>
      <w:proofErr w:type="spellEnd"/>
      <w:r w:rsidR="000D66C2" w:rsidRPr="000D66C2">
        <w:rPr>
          <w:bCs/>
        </w:rPr>
        <w:t xml:space="preserve"> agama.</w:t>
      </w:r>
    </w:p>
    <w:p w14:paraId="47C968CD" w14:textId="60691498" w:rsidR="00B74D09" w:rsidRDefault="00B74D09" w:rsidP="00B74D09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r w:rsidR="000D66C2" w:rsidRPr="000D66C2">
        <w:rPr>
          <w:bCs/>
        </w:rPr>
        <w:t xml:space="preserve">Pada </w:t>
      </w:r>
      <w:proofErr w:type="spellStart"/>
      <w:r w:rsidR="000D66C2" w:rsidRPr="000D66C2">
        <w:rPr>
          <w:bCs/>
        </w:rPr>
        <w:t>saat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sistem</w:t>
      </w:r>
      <w:proofErr w:type="spellEnd"/>
      <w:r w:rsidR="000D66C2" w:rsidRPr="000D66C2">
        <w:rPr>
          <w:bCs/>
        </w:rPr>
        <w:t xml:space="preserve"> Pendidikan madrasah </w:t>
      </w:r>
      <w:proofErr w:type="spellStart"/>
      <w:r w:rsidR="000D66C2" w:rsidRPr="000D66C2">
        <w:rPr>
          <w:bCs/>
        </w:rPr>
        <w:t>semacam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</w:t>
      </w:r>
      <w:r w:rsidR="00DE2CAB">
        <w:rPr>
          <w:bCs/>
        </w:rPr>
        <w:t>id</w:t>
      </w:r>
      <w:r w:rsidR="000D66C2" w:rsidRPr="000D66C2">
        <w:rPr>
          <w:bCs/>
        </w:rPr>
        <w:t>ak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lazim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dilakukan</w:t>
      </w:r>
      <w:proofErr w:type="spellEnd"/>
      <w:r w:rsidR="000D66C2" w:rsidRPr="000D66C2">
        <w:rPr>
          <w:bCs/>
        </w:rPr>
        <w:t xml:space="preserve"> oleh </w:t>
      </w:r>
      <w:proofErr w:type="spellStart"/>
      <w:r w:rsidR="000D66C2" w:rsidRPr="000D66C2">
        <w:rPr>
          <w:bCs/>
        </w:rPr>
        <w:t>sekolah</w:t>
      </w:r>
      <w:proofErr w:type="spellEnd"/>
      <w:r w:rsidR="000D66C2" w:rsidRPr="000D66C2">
        <w:rPr>
          <w:bCs/>
        </w:rPr>
        <w:t xml:space="preserve"> Belanda </w:t>
      </w:r>
      <w:proofErr w:type="spellStart"/>
      <w:r w:rsidR="000D66C2" w:rsidRPr="000D66C2">
        <w:rPr>
          <w:bCs/>
        </w:rPr>
        <w:t>maupun</w:t>
      </w:r>
      <w:proofErr w:type="spellEnd"/>
      <w:r w:rsidR="000D66C2" w:rsidRPr="000D66C2">
        <w:rPr>
          <w:bCs/>
        </w:rPr>
        <w:t xml:space="preserve"> pada </w:t>
      </w:r>
      <w:proofErr w:type="spellStart"/>
      <w:r w:rsidR="000D66C2" w:rsidRPr="000D66C2">
        <w:rPr>
          <w:bCs/>
        </w:rPr>
        <w:t>pembelajaran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Pesantren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Sehingga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waktu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cukup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singkat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cabang-cabang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Ianatul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Mutaa’limin</w:t>
      </w:r>
      <w:proofErr w:type="spellEnd"/>
      <w:r w:rsidR="000D66C2" w:rsidRPr="000D66C2">
        <w:rPr>
          <w:bCs/>
        </w:rPr>
        <w:t xml:space="preserve"> (</w:t>
      </w:r>
      <w:proofErr w:type="spellStart"/>
      <w:r w:rsidR="000D66C2" w:rsidRPr="000D66C2">
        <w:rPr>
          <w:bCs/>
        </w:rPr>
        <w:t>nama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Hayatul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Qulub</w:t>
      </w:r>
      <w:proofErr w:type="spellEnd"/>
      <w:r w:rsidR="000D66C2" w:rsidRPr="000D66C2">
        <w:rPr>
          <w:bCs/>
        </w:rPr>
        <w:t xml:space="preserve">/ PUI </w:t>
      </w:r>
      <w:proofErr w:type="spellStart"/>
      <w:r w:rsidR="000D66C2" w:rsidRPr="000D66C2">
        <w:rPr>
          <w:bCs/>
        </w:rPr>
        <w:t>saat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)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organisasi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masyhur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terkenal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satu-satunya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lastRenderedPageBreak/>
        <w:t>pusat</w:t>
      </w:r>
      <w:proofErr w:type="spellEnd"/>
      <w:r w:rsidR="000D66C2" w:rsidRPr="000D66C2">
        <w:rPr>
          <w:bCs/>
        </w:rPr>
        <w:t xml:space="preserve"> Pendidikan Islam modern di </w:t>
      </w:r>
      <w:proofErr w:type="spellStart"/>
      <w:r w:rsidR="000D66C2" w:rsidRPr="000D66C2">
        <w:rPr>
          <w:bCs/>
        </w:rPr>
        <w:t>Majalengka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Ianatul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Muta’alimin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kemudian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mengepakkan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sayapnya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membuka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cabang-cabang</w:t>
      </w:r>
      <w:proofErr w:type="spellEnd"/>
      <w:r w:rsidR="000D66C2" w:rsidRPr="000D66C2">
        <w:rPr>
          <w:bCs/>
        </w:rPr>
        <w:t xml:space="preserve"> Madrasah </w:t>
      </w:r>
      <w:proofErr w:type="spellStart"/>
      <w:r w:rsidR="000D66C2" w:rsidRPr="000D66C2">
        <w:rPr>
          <w:bCs/>
        </w:rPr>
        <w:t>diberbagai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daerah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seperti</w:t>
      </w:r>
      <w:proofErr w:type="spellEnd"/>
      <w:r w:rsidR="000D66C2" w:rsidRPr="000D66C2">
        <w:rPr>
          <w:bCs/>
        </w:rPr>
        <w:t xml:space="preserve">, Cirebon, </w:t>
      </w:r>
      <w:proofErr w:type="spellStart"/>
      <w:r w:rsidR="000D66C2" w:rsidRPr="000D66C2">
        <w:rPr>
          <w:bCs/>
        </w:rPr>
        <w:t>Kuningan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Indramayu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Jatibarang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bandung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Cianjur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sampai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Tegal</w:t>
      </w:r>
      <w:proofErr w:type="spellEnd"/>
      <w:r w:rsidR="000D66C2" w:rsidRPr="000D66C2">
        <w:rPr>
          <w:bCs/>
        </w:rPr>
        <w:t xml:space="preserve"> (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Tengah).</w:t>
      </w:r>
    </w:p>
    <w:p w14:paraId="4317085F" w14:textId="77777777" w:rsidR="00B167CF" w:rsidRDefault="00B74D09" w:rsidP="00B167CF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proofErr w:type="spellStart"/>
      <w:r w:rsidR="000D66C2" w:rsidRPr="000D66C2">
        <w:rPr>
          <w:bCs/>
        </w:rPr>
        <w:t>Menurut</w:t>
      </w:r>
      <w:proofErr w:type="spellEnd"/>
      <w:r w:rsidR="000D66C2" w:rsidRPr="000D66C2">
        <w:rPr>
          <w:bCs/>
        </w:rPr>
        <w:t xml:space="preserve"> Data </w:t>
      </w:r>
      <w:proofErr w:type="spellStart"/>
      <w:r w:rsidR="000D66C2" w:rsidRPr="000D66C2">
        <w:rPr>
          <w:bCs/>
        </w:rPr>
        <w:t>Emis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Pendis</w:t>
      </w:r>
      <w:proofErr w:type="spellEnd"/>
      <w:r w:rsidR="000D66C2" w:rsidRPr="000D66C2">
        <w:rPr>
          <w:bCs/>
        </w:rPr>
        <w:t xml:space="preserve"> Kementerian Agama RI pada </w:t>
      </w:r>
      <w:proofErr w:type="spellStart"/>
      <w:r w:rsidR="000D66C2" w:rsidRPr="000D66C2">
        <w:rPr>
          <w:bCs/>
        </w:rPr>
        <w:t>tahun</w:t>
      </w:r>
      <w:proofErr w:type="spellEnd"/>
      <w:r w:rsidR="000D66C2" w:rsidRPr="000D66C2">
        <w:rPr>
          <w:bCs/>
        </w:rPr>
        <w:t xml:space="preserve"> 2020 </w:t>
      </w:r>
      <w:proofErr w:type="spellStart"/>
      <w:r w:rsidR="000D66C2" w:rsidRPr="000D66C2">
        <w:rPr>
          <w:bCs/>
        </w:rPr>
        <w:t>saat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jumlah</w:t>
      </w:r>
      <w:proofErr w:type="spellEnd"/>
      <w:r w:rsidR="000D66C2" w:rsidRPr="000D66C2">
        <w:rPr>
          <w:bCs/>
        </w:rPr>
        <w:t xml:space="preserve"> MA yang </w:t>
      </w:r>
      <w:proofErr w:type="spellStart"/>
      <w:r w:rsidR="000D66C2" w:rsidRPr="000D66C2">
        <w:rPr>
          <w:bCs/>
        </w:rPr>
        <w:t>tersebar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sebanyak</w:t>
      </w:r>
      <w:proofErr w:type="spellEnd"/>
      <w:r w:rsidR="000D66C2" w:rsidRPr="000D66C2">
        <w:rPr>
          <w:bCs/>
        </w:rPr>
        <w:t xml:space="preserve"> 1.187 </w:t>
      </w:r>
      <w:proofErr w:type="spellStart"/>
      <w:r w:rsidR="000D66C2" w:rsidRPr="000D66C2">
        <w:rPr>
          <w:bCs/>
        </w:rPr>
        <w:t>berstatus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swasta</w:t>
      </w:r>
      <w:proofErr w:type="spellEnd"/>
      <w:r w:rsidR="000D66C2" w:rsidRPr="000D66C2">
        <w:rPr>
          <w:bCs/>
        </w:rPr>
        <w:t xml:space="preserve"> dan 77 </w:t>
      </w:r>
      <w:proofErr w:type="spellStart"/>
      <w:r w:rsidR="000D66C2" w:rsidRPr="000D66C2">
        <w:rPr>
          <w:bCs/>
        </w:rPr>
        <w:t>berstatus</w:t>
      </w:r>
      <w:proofErr w:type="spellEnd"/>
      <w:r w:rsidR="000D66C2" w:rsidRPr="000D66C2">
        <w:rPr>
          <w:bCs/>
        </w:rPr>
        <w:t xml:space="preserve"> negeri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jumlah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siswa</w:t>
      </w:r>
      <w:proofErr w:type="spellEnd"/>
      <w:r w:rsidR="000D66C2" w:rsidRPr="000D66C2">
        <w:rPr>
          <w:bCs/>
        </w:rPr>
        <w:t xml:space="preserve"> 96.841 </w:t>
      </w:r>
      <w:proofErr w:type="spellStart"/>
      <w:r w:rsidR="000D66C2" w:rsidRPr="000D66C2">
        <w:rPr>
          <w:bCs/>
        </w:rPr>
        <w:t>laki-laki</w:t>
      </w:r>
      <w:proofErr w:type="spellEnd"/>
      <w:r w:rsidR="000D66C2" w:rsidRPr="000D66C2">
        <w:rPr>
          <w:bCs/>
        </w:rPr>
        <w:t xml:space="preserve"> dan 127.116 </w:t>
      </w:r>
      <w:proofErr w:type="spellStart"/>
      <w:r w:rsidR="000D66C2" w:rsidRPr="000D66C2">
        <w:rPr>
          <w:bCs/>
        </w:rPr>
        <w:t>perempuan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Jumlah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menduduki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posisi</w:t>
      </w:r>
      <w:proofErr w:type="spellEnd"/>
      <w:r w:rsidR="000D66C2" w:rsidRPr="000D66C2">
        <w:rPr>
          <w:bCs/>
        </w:rPr>
        <w:t xml:space="preserve"> ke-2 MA </w:t>
      </w:r>
      <w:proofErr w:type="spellStart"/>
      <w:r w:rsidR="000D66C2" w:rsidRPr="000D66C2">
        <w:rPr>
          <w:bCs/>
        </w:rPr>
        <w:t>terbanyak</w:t>
      </w:r>
      <w:proofErr w:type="spellEnd"/>
      <w:r w:rsidR="000D66C2" w:rsidRPr="000D66C2">
        <w:rPr>
          <w:bCs/>
        </w:rPr>
        <w:t xml:space="preserve"> di Indonesia </w:t>
      </w:r>
      <w:proofErr w:type="spellStart"/>
      <w:r w:rsidR="000D66C2" w:rsidRPr="000D66C2">
        <w:rPr>
          <w:bCs/>
        </w:rPr>
        <w:t>setelah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Timur. </w:t>
      </w:r>
      <w:proofErr w:type="spellStart"/>
      <w:r w:rsidR="000D66C2" w:rsidRPr="000D66C2">
        <w:rPr>
          <w:bCs/>
        </w:rPr>
        <w:t>Dilihat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persebaran</w:t>
      </w:r>
      <w:proofErr w:type="spellEnd"/>
      <w:r w:rsidR="000D66C2" w:rsidRPr="000D66C2">
        <w:rPr>
          <w:bCs/>
        </w:rPr>
        <w:t xml:space="preserve"> MA </w:t>
      </w:r>
      <w:proofErr w:type="spellStart"/>
      <w:r w:rsidR="000D66C2" w:rsidRPr="000D66C2">
        <w:rPr>
          <w:bCs/>
        </w:rPr>
        <w:t>baik</w:t>
      </w:r>
      <w:proofErr w:type="spellEnd"/>
      <w:r w:rsidR="000D66C2" w:rsidRPr="000D66C2">
        <w:rPr>
          <w:bCs/>
        </w:rPr>
        <w:t xml:space="preserve"> negeri </w:t>
      </w:r>
      <w:proofErr w:type="spellStart"/>
      <w:r w:rsidR="000D66C2" w:rsidRPr="000D66C2">
        <w:rPr>
          <w:bCs/>
        </w:rPr>
        <w:t>maupun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swasta</w:t>
      </w:r>
      <w:proofErr w:type="spellEnd"/>
      <w:r w:rsidR="000D66C2" w:rsidRPr="000D66C2">
        <w:rPr>
          <w:bCs/>
        </w:rPr>
        <w:t xml:space="preserve">, masing-masing </w:t>
      </w:r>
      <w:proofErr w:type="spellStart"/>
      <w:r w:rsidR="000D66C2" w:rsidRPr="000D66C2">
        <w:rPr>
          <w:bCs/>
        </w:rPr>
        <w:t>sudah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tersebar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setiap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Kabupaten</w:t>
      </w:r>
      <w:proofErr w:type="spellEnd"/>
      <w:r w:rsidR="000D66C2" w:rsidRPr="000D66C2">
        <w:rPr>
          <w:bCs/>
        </w:rPr>
        <w:t xml:space="preserve">/Kota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jumlah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sama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lebih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banyak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jumlah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kecamatan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ada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Maka</w:t>
      </w:r>
      <w:proofErr w:type="spellEnd"/>
      <w:r w:rsidR="000D66C2" w:rsidRPr="000D66C2">
        <w:rPr>
          <w:bCs/>
        </w:rPr>
        <w:t xml:space="preserve"> data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menunjukkan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bahwa</w:t>
      </w:r>
      <w:proofErr w:type="spellEnd"/>
      <w:r w:rsidR="000D66C2" w:rsidRPr="000D66C2">
        <w:rPr>
          <w:bCs/>
        </w:rPr>
        <w:t xml:space="preserve"> MA </w:t>
      </w:r>
      <w:proofErr w:type="spellStart"/>
      <w:r w:rsidR="000D66C2" w:rsidRPr="000D66C2">
        <w:rPr>
          <w:bCs/>
        </w:rPr>
        <w:t>semakin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diakui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perannya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dipercaya</w:t>
      </w:r>
      <w:proofErr w:type="spellEnd"/>
      <w:r w:rsidR="000D66C2" w:rsidRPr="000D66C2">
        <w:rPr>
          <w:bCs/>
        </w:rPr>
        <w:t xml:space="preserve"> oleh </w:t>
      </w:r>
      <w:proofErr w:type="spellStart"/>
      <w:r w:rsidR="000D66C2" w:rsidRPr="000D66C2">
        <w:rPr>
          <w:bCs/>
        </w:rPr>
        <w:t>masyarakat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meningkatkan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kualitas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generasi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bangsa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khususnya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(Kurniawan, 2019).</w:t>
      </w:r>
    </w:p>
    <w:p w14:paraId="7951A6B9" w14:textId="65A8F3DC" w:rsidR="000D66C2" w:rsidRPr="000D66C2" w:rsidRDefault="00B167CF" w:rsidP="00B167CF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r w:rsidR="000D66C2" w:rsidRPr="000D66C2">
        <w:rPr>
          <w:bCs/>
        </w:rPr>
        <w:t xml:space="preserve">MA </w:t>
      </w:r>
      <w:proofErr w:type="spellStart"/>
      <w:r w:rsidR="000D66C2" w:rsidRPr="000D66C2">
        <w:rPr>
          <w:bCs/>
        </w:rPr>
        <w:t>khususnya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telah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memberikan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sumbangan</w:t>
      </w:r>
      <w:proofErr w:type="spellEnd"/>
      <w:r w:rsidR="000D66C2" w:rsidRPr="000D66C2">
        <w:rPr>
          <w:bCs/>
        </w:rPr>
        <w:t xml:space="preserve"> yang sangat </w:t>
      </w:r>
      <w:proofErr w:type="spellStart"/>
      <w:r w:rsidR="000D66C2" w:rsidRPr="000D66C2">
        <w:rPr>
          <w:bCs/>
        </w:rPr>
        <w:t>signifikan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mencerdaskan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masyarakat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bangsa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khususnya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konteks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akses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pemerataan</w:t>
      </w:r>
      <w:proofErr w:type="spellEnd"/>
      <w:r w:rsidR="000D66C2" w:rsidRPr="000D66C2">
        <w:rPr>
          <w:bCs/>
        </w:rPr>
        <w:t xml:space="preserve"> Pendidikan. </w:t>
      </w:r>
      <w:proofErr w:type="spellStart"/>
      <w:r w:rsidR="000D66C2" w:rsidRPr="000D66C2">
        <w:rPr>
          <w:bCs/>
        </w:rPr>
        <w:t>Biaya</w:t>
      </w:r>
      <w:proofErr w:type="spellEnd"/>
      <w:r w:rsidR="000D66C2" w:rsidRPr="000D66C2">
        <w:rPr>
          <w:bCs/>
        </w:rPr>
        <w:t xml:space="preserve"> Pendidikan di MA yang relative </w:t>
      </w:r>
      <w:proofErr w:type="spellStart"/>
      <w:r w:rsidR="000D66C2" w:rsidRPr="000D66C2">
        <w:rPr>
          <w:bCs/>
        </w:rPr>
        <w:t>lebih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murah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banyaknya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sebaran</w:t>
      </w:r>
      <w:proofErr w:type="spellEnd"/>
      <w:r w:rsidR="000D66C2" w:rsidRPr="000D66C2">
        <w:rPr>
          <w:bCs/>
        </w:rPr>
        <w:t xml:space="preserve"> MA di </w:t>
      </w:r>
      <w:proofErr w:type="spellStart"/>
      <w:r w:rsidR="000D66C2" w:rsidRPr="000D66C2">
        <w:rPr>
          <w:bCs/>
        </w:rPr>
        <w:t>setiap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kecamatan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berarti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menunjukkan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mudahnya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akses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menempuh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jarak</w:t>
      </w:r>
      <w:proofErr w:type="spellEnd"/>
      <w:r w:rsidR="000D66C2" w:rsidRPr="000D66C2">
        <w:rPr>
          <w:bCs/>
        </w:rPr>
        <w:t xml:space="preserve"> MA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alasan</w:t>
      </w:r>
      <w:proofErr w:type="spellEnd"/>
      <w:r w:rsidR="000D66C2" w:rsidRPr="000D66C2">
        <w:rPr>
          <w:bCs/>
        </w:rPr>
        <w:t xml:space="preserve"> madrasah Aliyah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Lembaga Pendidikan yang </w:t>
      </w:r>
      <w:proofErr w:type="spellStart"/>
      <w:r w:rsidR="000D66C2" w:rsidRPr="000D66C2">
        <w:rPr>
          <w:bCs/>
        </w:rPr>
        <w:t>dapat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dijangkau</w:t>
      </w:r>
      <w:proofErr w:type="spellEnd"/>
      <w:r w:rsidR="000D66C2" w:rsidRPr="000D66C2">
        <w:rPr>
          <w:bCs/>
        </w:rPr>
        <w:t xml:space="preserve"> oleh </w:t>
      </w:r>
      <w:proofErr w:type="spellStart"/>
      <w:r w:rsidR="000D66C2" w:rsidRPr="000D66C2">
        <w:rPr>
          <w:bCs/>
        </w:rPr>
        <w:t>semua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kalangan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Selain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terus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berkembangnya</w:t>
      </w:r>
      <w:proofErr w:type="spellEnd"/>
      <w:r w:rsidR="000D66C2" w:rsidRPr="000D66C2">
        <w:rPr>
          <w:bCs/>
        </w:rPr>
        <w:t xml:space="preserve"> MA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maka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peran</w:t>
      </w:r>
      <w:proofErr w:type="spellEnd"/>
      <w:r w:rsidR="000D66C2" w:rsidRPr="000D66C2">
        <w:rPr>
          <w:bCs/>
        </w:rPr>
        <w:t xml:space="preserve"> MA pun juga </w:t>
      </w:r>
      <w:proofErr w:type="spellStart"/>
      <w:r w:rsidR="000D66C2" w:rsidRPr="000D66C2">
        <w:rPr>
          <w:bCs/>
        </w:rPr>
        <w:t>dilihat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segi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bagaimana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jawaban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atas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krisis</w:t>
      </w:r>
      <w:proofErr w:type="spellEnd"/>
      <w:r w:rsidR="000D66C2" w:rsidRPr="000D66C2">
        <w:rPr>
          <w:bCs/>
        </w:rPr>
        <w:t xml:space="preserve"> moral yang </w:t>
      </w:r>
      <w:proofErr w:type="spellStart"/>
      <w:r w:rsidR="000D66C2" w:rsidRPr="000D66C2">
        <w:rPr>
          <w:bCs/>
        </w:rPr>
        <w:t>dihadapi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diera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seperti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sekarang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. MA </w:t>
      </w:r>
      <w:proofErr w:type="spellStart"/>
      <w:r w:rsidR="000D66C2" w:rsidRPr="000D66C2">
        <w:rPr>
          <w:bCs/>
        </w:rPr>
        <w:t>dapat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menyelenggarakan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pendidikan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mendorong</w:t>
      </w:r>
      <w:proofErr w:type="spellEnd"/>
      <w:r w:rsidR="000D66C2" w:rsidRPr="000D66C2">
        <w:rPr>
          <w:bCs/>
        </w:rPr>
        <w:t xml:space="preserve"> pada </w:t>
      </w:r>
      <w:proofErr w:type="spellStart"/>
      <w:r w:rsidR="000D66C2" w:rsidRPr="000D66C2">
        <w:rPr>
          <w:bCs/>
        </w:rPr>
        <w:t>pembentukan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karakter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mendidik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manusia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seutuhnya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akal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hatinya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ruhani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jasmaninya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akhlak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keterampilannya</w:t>
      </w:r>
      <w:proofErr w:type="spellEnd"/>
      <w:r w:rsidR="000D66C2" w:rsidRPr="000D66C2">
        <w:rPr>
          <w:bCs/>
        </w:rPr>
        <w:t xml:space="preserve"> (Huda, 2016). </w:t>
      </w:r>
    </w:p>
    <w:p w14:paraId="3FA3D506" w14:textId="77777777" w:rsidR="00B74D09" w:rsidRDefault="000D66C2" w:rsidP="00B74D09">
      <w:pPr>
        <w:tabs>
          <w:tab w:val="left" w:pos="1080"/>
        </w:tabs>
        <w:contextualSpacing/>
        <w:jc w:val="both"/>
        <w:rPr>
          <w:bCs/>
        </w:rPr>
      </w:pPr>
      <w:proofErr w:type="spellStart"/>
      <w:r w:rsidRPr="000D66C2">
        <w:rPr>
          <w:bCs/>
        </w:rPr>
        <w:t>Dalam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konteks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kekinian</w:t>
      </w:r>
      <w:proofErr w:type="spellEnd"/>
      <w:r w:rsidRPr="000D66C2">
        <w:rPr>
          <w:bCs/>
        </w:rPr>
        <w:t xml:space="preserve"> image MA dan Lembaga </w:t>
      </w:r>
      <w:proofErr w:type="spellStart"/>
      <w:r w:rsidRPr="000D66C2">
        <w:rPr>
          <w:bCs/>
        </w:rPr>
        <w:t>pendidikan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keagamaan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lainnya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berubah</w:t>
      </w:r>
      <w:proofErr w:type="spellEnd"/>
      <w:r w:rsidRPr="000D66C2">
        <w:rPr>
          <w:bCs/>
        </w:rPr>
        <w:t xml:space="preserve">, </w:t>
      </w:r>
      <w:proofErr w:type="spellStart"/>
      <w:r w:rsidRPr="000D66C2">
        <w:rPr>
          <w:bCs/>
        </w:rPr>
        <w:t>karena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kini</w:t>
      </w:r>
      <w:proofErr w:type="spellEnd"/>
      <w:r w:rsidRPr="000D66C2">
        <w:rPr>
          <w:bCs/>
        </w:rPr>
        <w:t xml:space="preserve"> MA </w:t>
      </w:r>
      <w:proofErr w:type="spellStart"/>
      <w:r w:rsidRPr="000D66C2">
        <w:rPr>
          <w:bCs/>
        </w:rPr>
        <w:t>tidak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hanya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diminati</w:t>
      </w:r>
      <w:proofErr w:type="spellEnd"/>
      <w:r w:rsidRPr="000D66C2">
        <w:rPr>
          <w:bCs/>
        </w:rPr>
        <w:t xml:space="preserve"> oleh </w:t>
      </w:r>
      <w:proofErr w:type="spellStart"/>
      <w:r w:rsidRPr="000D66C2">
        <w:rPr>
          <w:bCs/>
        </w:rPr>
        <w:t>kalangan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menengah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bawah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tetapi</w:t>
      </w:r>
      <w:proofErr w:type="spellEnd"/>
      <w:r w:rsidRPr="000D66C2">
        <w:rPr>
          <w:bCs/>
        </w:rPr>
        <w:t xml:space="preserve"> juga </w:t>
      </w:r>
      <w:proofErr w:type="spellStart"/>
      <w:r w:rsidRPr="000D66C2">
        <w:rPr>
          <w:bCs/>
        </w:rPr>
        <w:t>kalangan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menengah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ke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atas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Apalagi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kini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pembelajaran</w:t>
      </w:r>
      <w:proofErr w:type="spellEnd"/>
      <w:r w:rsidRPr="000D66C2">
        <w:rPr>
          <w:bCs/>
        </w:rPr>
        <w:t xml:space="preserve"> di </w:t>
      </w:r>
      <w:proofErr w:type="spellStart"/>
      <w:r w:rsidRPr="000D66C2">
        <w:rPr>
          <w:bCs/>
        </w:rPr>
        <w:t>beberapa</w:t>
      </w:r>
      <w:proofErr w:type="spellEnd"/>
      <w:r w:rsidRPr="000D66C2">
        <w:rPr>
          <w:bCs/>
        </w:rPr>
        <w:t xml:space="preserve"> MA di </w:t>
      </w:r>
      <w:proofErr w:type="spellStart"/>
      <w:r w:rsidRPr="000D66C2">
        <w:rPr>
          <w:bCs/>
        </w:rPr>
        <w:t>Jawa</w:t>
      </w:r>
      <w:proofErr w:type="spellEnd"/>
      <w:r w:rsidRPr="000D66C2">
        <w:rPr>
          <w:bCs/>
        </w:rPr>
        <w:t xml:space="preserve"> barat </w:t>
      </w:r>
      <w:proofErr w:type="spellStart"/>
      <w:r w:rsidRPr="000D66C2">
        <w:rPr>
          <w:bCs/>
        </w:rPr>
        <w:t>didukung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dengan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pengembangan</w:t>
      </w:r>
      <w:proofErr w:type="spellEnd"/>
      <w:r w:rsidRPr="000D66C2">
        <w:rPr>
          <w:bCs/>
        </w:rPr>
        <w:t xml:space="preserve"> Bahasa </w:t>
      </w:r>
      <w:proofErr w:type="spellStart"/>
      <w:r w:rsidRPr="000D66C2">
        <w:rPr>
          <w:bCs/>
        </w:rPr>
        <w:t>Asing</w:t>
      </w:r>
      <w:proofErr w:type="spellEnd"/>
      <w:r w:rsidRPr="000D66C2">
        <w:rPr>
          <w:bCs/>
        </w:rPr>
        <w:t xml:space="preserve"> (English/Arabic Daily) dan </w:t>
      </w:r>
      <w:proofErr w:type="spellStart"/>
      <w:r w:rsidRPr="000D66C2">
        <w:rPr>
          <w:bCs/>
        </w:rPr>
        <w:t>digitalisasi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pembelajaran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menjadi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syarat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berkembangnya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ilmu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pengetahuan</w:t>
      </w:r>
      <w:proofErr w:type="spellEnd"/>
      <w:r w:rsidRPr="000D66C2">
        <w:rPr>
          <w:bCs/>
        </w:rPr>
        <w:t xml:space="preserve">. </w:t>
      </w:r>
      <w:proofErr w:type="spellStart"/>
      <w:r w:rsidRPr="000D66C2">
        <w:rPr>
          <w:bCs/>
        </w:rPr>
        <w:t>Seperti</w:t>
      </w:r>
      <w:proofErr w:type="spellEnd"/>
      <w:r w:rsidRPr="000D66C2">
        <w:rPr>
          <w:bCs/>
        </w:rPr>
        <w:t xml:space="preserve"> yang </w:t>
      </w:r>
      <w:proofErr w:type="spellStart"/>
      <w:r w:rsidRPr="000D66C2">
        <w:rPr>
          <w:bCs/>
        </w:rPr>
        <w:t>telah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dilakukan</w:t>
      </w:r>
      <w:proofErr w:type="spellEnd"/>
      <w:r w:rsidRPr="000D66C2">
        <w:rPr>
          <w:bCs/>
        </w:rPr>
        <w:t xml:space="preserve"> oleh </w:t>
      </w:r>
      <w:proofErr w:type="spellStart"/>
      <w:r w:rsidRPr="000D66C2">
        <w:rPr>
          <w:bCs/>
        </w:rPr>
        <w:t>beberapa</w:t>
      </w:r>
      <w:proofErr w:type="spellEnd"/>
      <w:r w:rsidRPr="000D66C2">
        <w:rPr>
          <w:bCs/>
        </w:rPr>
        <w:t xml:space="preserve"> MA di </w:t>
      </w:r>
      <w:proofErr w:type="spellStart"/>
      <w:r w:rsidRPr="000D66C2">
        <w:rPr>
          <w:bCs/>
        </w:rPr>
        <w:t>Jawa</w:t>
      </w:r>
      <w:proofErr w:type="spellEnd"/>
      <w:r w:rsidRPr="000D66C2">
        <w:rPr>
          <w:bCs/>
        </w:rPr>
        <w:t xml:space="preserve"> Barat </w:t>
      </w:r>
      <w:proofErr w:type="spellStart"/>
      <w:r w:rsidRPr="000D66C2">
        <w:rPr>
          <w:bCs/>
        </w:rPr>
        <w:t>diantaranya</w:t>
      </w:r>
      <w:proofErr w:type="spellEnd"/>
      <w:r w:rsidRPr="000D66C2">
        <w:rPr>
          <w:bCs/>
        </w:rPr>
        <w:t xml:space="preserve"> MA </w:t>
      </w:r>
      <w:proofErr w:type="spellStart"/>
      <w:r w:rsidRPr="000D66C2">
        <w:rPr>
          <w:bCs/>
        </w:rPr>
        <w:t>Husnul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Khotimah</w:t>
      </w:r>
      <w:proofErr w:type="spellEnd"/>
      <w:r w:rsidRPr="000D66C2">
        <w:rPr>
          <w:bCs/>
        </w:rPr>
        <w:t xml:space="preserve"> </w:t>
      </w:r>
      <w:proofErr w:type="spellStart"/>
      <w:r w:rsidRPr="000D66C2">
        <w:rPr>
          <w:bCs/>
        </w:rPr>
        <w:t>Kuningan</w:t>
      </w:r>
      <w:proofErr w:type="spellEnd"/>
      <w:r w:rsidRPr="000D66C2">
        <w:rPr>
          <w:bCs/>
        </w:rPr>
        <w:t xml:space="preserve">, MAN 2 Kota Bandung, MAN 1 </w:t>
      </w:r>
      <w:proofErr w:type="spellStart"/>
      <w:r w:rsidRPr="000D66C2">
        <w:rPr>
          <w:bCs/>
        </w:rPr>
        <w:t>Ciamis</w:t>
      </w:r>
      <w:proofErr w:type="spellEnd"/>
      <w:r w:rsidRPr="000D66C2">
        <w:rPr>
          <w:bCs/>
        </w:rPr>
        <w:t>.</w:t>
      </w:r>
    </w:p>
    <w:p w14:paraId="2272EAC8" w14:textId="748508A2" w:rsidR="00B74D09" w:rsidRDefault="00B74D09" w:rsidP="00B74D09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r w:rsidR="000D66C2" w:rsidRPr="000D66C2">
        <w:rPr>
          <w:bCs/>
        </w:rPr>
        <w:t xml:space="preserve">Jika pada </w:t>
      </w:r>
      <w:proofErr w:type="spellStart"/>
      <w:r w:rsidR="000D66C2" w:rsidRPr="000D66C2">
        <w:rPr>
          <w:bCs/>
        </w:rPr>
        <w:t>awal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berdirinya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perkembangan</w:t>
      </w:r>
      <w:proofErr w:type="spellEnd"/>
      <w:r w:rsidR="000D66C2" w:rsidRPr="000D66C2">
        <w:rPr>
          <w:bCs/>
        </w:rPr>
        <w:t xml:space="preserve"> madrasah </w:t>
      </w:r>
      <w:proofErr w:type="spellStart"/>
      <w:r w:rsidR="000D66C2" w:rsidRPr="000D66C2">
        <w:rPr>
          <w:bCs/>
        </w:rPr>
        <w:t>terhambat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memiliki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banyak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tantangan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berupa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kebijakan-kebijakan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pemerintahan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maka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perkembangan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selanjutnya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peran</w:t>
      </w:r>
      <w:proofErr w:type="spellEnd"/>
      <w:r w:rsidR="000D66C2" w:rsidRPr="000D66C2">
        <w:rPr>
          <w:bCs/>
        </w:rPr>
        <w:t xml:space="preserve"> madrasah </w:t>
      </w:r>
      <w:proofErr w:type="spellStart"/>
      <w:r w:rsidR="000D66C2" w:rsidRPr="000D66C2">
        <w:rPr>
          <w:bCs/>
        </w:rPr>
        <w:t>didukung</w:t>
      </w:r>
      <w:proofErr w:type="spellEnd"/>
      <w:r w:rsidR="000D66C2" w:rsidRPr="000D66C2">
        <w:rPr>
          <w:bCs/>
        </w:rPr>
        <w:t xml:space="preserve"> oleh </w:t>
      </w:r>
      <w:proofErr w:type="spellStart"/>
      <w:r w:rsidR="000D66C2" w:rsidRPr="000D66C2">
        <w:rPr>
          <w:bCs/>
        </w:rPr>
        <w:t>kebijakan-kebijakan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pemerintah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Berbagai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bentuk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upaya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dukungan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pemerintah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tentu</w:t>
      </w:r>
      <w:proofErr w:type="spellEnd"/>
      <w:r w:rsidR="000D66C2" w:rsidRPr="000D66C2">
        <w:rPr>
          <w:bCs/>
        </w:rPr>
        <w:t xml:space="preserve"> juga </w:t>
      </w:r>
      <w:proofErr w:type="spellStart"/>
      <w:r w:rsidR="000D66C2" w:rsidRPr="000D66C2">
        <w:rPr>
          <w:bCs/>
        </w:rPr>
        <w:t>menuntut</w:t>
      </w:r>
      <w:proofErr w:type="spellEnd"/>
      <w:r w:rsidR="000D66C2" w:rsidRPr="000D66C2">
        <w:rPr>
          <w:bCs/>
        </w:rPr>
        <w:t xml:space="preserve"> MA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untuk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terus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melakukan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inovasi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sesuai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kebutuhan</w:t>
      </w:r>
      <w:proofErr w:type="spellEnd"/>
      <w:r w:rsidR="000D66C2" w:rsidRPr="000D66C2">
        <w:rPr>
          <w:bCs/>
        </w:rPr>
        <w:t xml:space="preserve"> zaman. Yang </w:t>
      </w:r>
      <w:proofErr w:type="spellStart"/>
      <w:r w:rsidR="000D66C2" w:rsidRPr="000D66C2">
        <w:rPr>
          <w:bCs/>
        </w:rPr>
        <w:t>berarti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bahwa</w:t>
      </w:r>
      <w:proofErr w:type="spellEnd"/>
      <w:r w:rsidR="000D66C2" w:rsidRPr="000D66C2">
        <w:rPr>
          <w:bCs/>
        </w:rPr>
        <w:t xml:space="preserve"> madrasah </w:t>
      </w:r>
      <w:proofErr w:type="spellStart"/>
      <w:r w:rsidR="000D66C2" w:rsidRPr="000D66C2">
        <w:rPr>
          <w:bCs/>
        </w:rPr>
        <w:t>harus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mejadikan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dirinya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sebagai</w:t>
      </w:r>
      <w:proofErr w:type="spellEnd"/>
      <w:r w:rsidR="000D66C2" w:rsidRPr="000D66C2">
        <w:rPr>
          <w:bCs/>
        </w:rPr>
        <w:t xml:space="preserve"> Lembaga </w:t>
      </w:r>
      <w:proofErr w:type="spellStart"/>
      <w:r w:rsidR="000D66C2" w:rsidRPr="000D66C2">
        <w:rPr>
          <w:bCs/>
        </w:rPr>
        <w:t>pendidikan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mampu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memberikan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pelayanan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kepuasan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bagi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umat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islam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khususnya</w:t>
      </w:r>
      <w:proofErr w:type="spellEnd"/>
      <w:r w:rsidR="000D66C2" w:rsidRPr="000D66C2">
        <w:rPr>
          <w:bCs/>
        </w:rPr>
        <w:t xml:space="preserve">. Di era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kebutuhan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utama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umat</w:t>
      </w:r>
      <w:proofErr w:type="spellEnd"/>
      <w:r w:rsidR="000D66C2" w:rsidRPr="000D66C2">
        <w:rPr>
          <w:bCs/>
        </w:rPr>
        <w:t xml:space="preserve"> Islam dan </w:t>
      </w:r>
      <w:proofErr w:type="spellStart"/>
      <w:r w:rsidR="000D66C2" w:rsidRPr="000D66C2">
        <w:rPr>
          <w:bCs/>
        </w:rPr>
        <w:t>masyarakat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secara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umum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memang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hal-hal</w:t>
      </w:r>
      <w:proofErr w:type="spellEnd"/>
      <w:r w:rsidR="000D66C2" w:rsidRPr="000D66C2">
        <w:rPr>
          <w:bCs/>
        </w:rPr>
        <w:t xml:space="preserve"> yang identic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keagamaan</w:t>
      </w:r>
      <w:proofErr w:type="spellEnd"/>
      <w:r w:rsidR="000D66C2" w:rsidRPr="000D66C2">
        <w:rPr>
          <w:bCs/>
        </w:rPr>
        <w:t xml:space="preserve"> dan moral. </w:t>
      </w:r>
      <w:proofErr w:type="spellStart"/>
      <w:r w:rsidR="000D66C2" w:rsidRPr="000D66C2">
        <w:rPr>
          <w:bCs/>
        </w:rPr>
        <w:t>Namun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demikian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bukan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berarti</w:t>
      </w:r>
      <w:proofErr w:type="spellEnd"/>
      <w:r w:rsidR="000D66C2" w:rsidRPr="000D66C2">
        <w:rPr>
          <w:bCs/>
        </w:rPr>
        <w:t xml:space="preserve"> MA </w:t>
      </w:r>
      <w:proofErr w:type="spellStart"/>
      <w:r w:rsidR="000D66C2" w:rsidRPr="000D66C2">
        <w:rPr>
          <w:bCs/>
        </w:rPr>
        <w:t>hanya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berorientasi</w:t>
      </w:r>
      <w:proofErr w:type="spellEnd"/>
      <w:r w:rsidR="000D66C2" w:rsidRPr="000D66C2">
        <w:rPr>
          <w:bCs/>
        </w:rPr>
        <w:t xml:space="preserve"> pada </w:t>
      </w:r>
      <w:proofErr w:type="spellStart"/>
      <w:r w:rsidR="000D66C2" w:rsidRPr="000D66C2">
        <w:rPr>
          <w:bCs/>
        </w:rPr>
        <w:t>aspek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ukhrawi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tapi</w:t>
      </w:r>
      <w:proofErr w:type="spellEnd"/>
      <w:r w:rsidR="000D66C2" w:rsidRPr="000D66C2">
        <w:rPr>
          <w:bCs/>
        </w:rPr>
        <w:t xml:space="preserve"> juga </w:t>
      </w:r>
      <w:proofErr w:type="spellStart"/>
      <w:r w:rsidR="000D66C2" w:rsidRPr="000D66C2">
        <w:rPr>
          <w:bCs/>
        </w:rPr>
        <w:t>harus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berupaya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memenuhi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kebutuhan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masyarakat</w:t>
      </w:r>
      <w:proofErr w:type="spellEnd"/>
      <w:r w:rsidR="000D66C2" w:rsidRPr="000D66C2">
        <w:rPr>
          <w:bCs/>
        </w:rPr>
        <w:t xml:space="preserve"> global (</w:t>
      </w:r>
      <w:proofErr w:type="spellStart"/>
      <w:r w:rsidR="000D66C2" w:rsidRPr="000D66C2">
        <w:rPr>
          <w:bCs/>
        </w:rPr>
        <w:t>Eriyanto</w:t>
      </w:r>
      <w:proofErr w:type="spellEnd"/>
      <w:r w:rsidR="000D66C2" w:rsidRPr="000D66C2">
        <w:rPr>
          <w:bCs/>
        </w:rPr>
        <w:t xml:space="preserve">, 2019). </w:t>
      </w:r>
    </w:p>
    <w:p w14:paraId="2509D3A2" w14:textId="26B57CC4" w:rsidR="00B74D09" w:rsidRDefault="00B74D09" w:rsidP="00B74D09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proofErr w:type="spellStart"/>
      <w:r w:rsidR="000D66C2" w:rsidRPr="000D66C2">
        <w:rPr>
          <w:bCs/>
        </w:rPr>
        <w:t>Menindaklanjuti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perkembangan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kebutuhan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hidup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masyarakat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semakin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kompleks</w:t>
      </w:r>
      <w:proofErr w:type="spellEnd"/>
      <w:r w:rsidR="000D66C2" w:rsidRPr="000D66C2">
        <w:rPr>
          <w:bCs/>
        </w:rPr>
        <w:t xml:space="preserve">, MA </w:t>
      </w:r>
      <w:proofErr w:type="spellStart"/>
      <w:r w:rsidR="000D66C2" w:rsidRPr="000D66C2">
        <w:rPr>
          <w:bCs/>
        </w:rPr>
        <w:t>harus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tetap</w:t>
      </w:r>
      <w:proofErr w:type="spellEnd"/>
      <w:r w:rsidR="000D66C2" w:rsidRPr="000D66C2">
        <w:rPr>
          <w:bCs/>
        </w:rPr>
        <w:t xml:space="preserve"> survive dan </w:t>
      </w:r>
      <w:proofErr w:type="spellStart"/>
      <w:r w:rsidR="000D66C2" w:rsidRPr="000D66C2">
        <w:rPr>
          <w:bCs/>
        </w:rPr>
        <w:t>beradaptasi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cepat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menyesuaikan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peradaban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baru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semakin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dahsyat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21. </w:t>
      </w:r>
      <w:proofErr w:type="spellStart"/>
      <w:r w:rsidR="000D66C2" w:rsidRPr="000D66C2">
        <w:rPr>
          <w:bCs/>
        </w:rPr>
        <w:t>Memasuki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 </w:t>
      </w:r>
      <w:proofErr w:type="spellStart"/>
      <w:r w:rsidR="000D66C2" w:rsidRPr="000D66C2">
        <w:rPr>
          <w:bCs/>
        </w:rPr>
        <w:t>terjadi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digitalisasi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dampak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evolusi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teknologi</w:t>
      </w:r>
      <w:proofErr w:type="spellEnd"/>
      <w:r w:rsidR="000D66C2" w:rsidRPr="000D66C2">
        <w:rPr>
          <w:bCs/>
        </w:rPr>
        <w:t xml:space="preserve"> (</w:t>
      </w:r>
      <w:proofErr w:type="spellStart"/>
      <w:r w:rsidR="000D66C2" w:rsidRPr="000D66C2">
        <w:rPr>
          <w:bCs/>
        </w:rPr>
        <w:t>terutama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informasi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komunikasi</w:t>
      </w:r>
      <w:proofErr w:type="spellEnd"/>
      <w:r w:rsidR="000D66C2" w:rsidRPr="000D66C2">
        <w:rPr>
          <w:bCs/>
        </w:rPr>
        <w:t xml:space="preserve">). Abad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menuntut</w:t>
      </w:r>
      <w:proofErr w:type="spellEnd"/>
      <w:r w:rsidR="000D66C2" w:rsidRPr="000D66C2">
        <w:rPr>
          <w:bCs/>
        </w:rPr>
        <w:t xml:space="preserve"> madrasah agar </w:t>
      </w:r>
      <w:proofErr w:type="spellStart"/>
      <w:r w:rsidR="000D66C2" w:rsidRPr="000D66C2">
        <w:rPr>
          <w:bCs/>
        </w:rPr>
        <w:t>membekali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siswanya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keterampilan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21. </w:t>
      </w:r>
      <w:proofErr w:type="spellStart"/>
      <w:r w:rsidR="000D66C2" w:rsidRPr="000D66C2">
        <w:rPr>
          <w:bCs/>
        </w:rPr>
        <w:t>Keterampilan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meliputi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keterampilan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berpikir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kritis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pemecahan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masalah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kreativitas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inovasi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kolaborasi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serta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komunikasi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Selain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siswa</w:t>
      </w:r>
      <w:proofErr w:type="spellEnd"/>
      <w:r w:rsidR="000D66C2" w:rsidRPr="000D66C2">
        <w:rPr>
          <w:bCs/>
        </w:rPr>
        <w:t xml:space="preserve"> juga </w:t>
      </w:r>
      <w:proofErr w:type="spellStart"/>
      <w:r w:rsidR="000D66C2" w:rsidRPr="000D66C2">
        <w:rPr>
          <w:bCs/>
        </w:rPr>
        <w:t>perlu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lastRenderedPageBreak/>
        <w:t>menguasai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pengetahuan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konten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sikap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ilmiah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memiliki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literasi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informasi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literasi</w:t>
      </w:r>
      <w:proofErr w:type="spellEnd"/>
      <w:r w:rsidR="000D66C2" w:rsidRPr="000D66C2">
        <w:rPr>
          <w:bCs/>
        </w:rPr>
        <w:t xml:space="preserve"> media, dan </w:t>
      </w:r>
      <w:proofErr w:type="spellStart"/>
      <w:r w:rsidR="000D66C2" w:rsidRPr="000D66C2">
        <w:rPr>
          <w:bCs/>
        </w:rPr>
        <w:t>literasi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teknologi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informasi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komunikasi</w:t>
      </w:r>
      <w:proofErr w:type="spellEnd"/>
      <w:r w:rsidR="000D66C2" w:rsidRPr="000D66C2">
        <w:rPr>
          <w:bCs/>
        </w:rPr>
        <w:t xml:space="preserve">. Karena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mengharuskan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manusia-manusianya</w:t>
      </w:r>
      <w:proofErr w:type="spellEnd"/>
      <w:r w:rsidR="000D66C2" w:rsidRPr="000D66C2">
        <w:rPr>
          <w:bCs/>
        </w:rPr>
        <w:t xml:space="preserve"> agar </w:t>
      </w:r>
      <w:proofErr w:type="spellStart"/>
      <w:r w:rsidR="000D66C2" w:rsidRPr="000D66C2">
        <w:rPr>
          <w:bCs/>
        </w:rPr>
        <w:t>cakap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teknologi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cakap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menyikapi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ledakan-ledakan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informasi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Sehingga</w:t>
      </w:r>
      <w:proofErr w:type="spellEnd"/>
      <w:r w:rsidR="000D66C2" w:rsidRPr="000D66C2">
        <w:rPr>
          <w:bCs/>
        </w:rPr>
        <w:t xml:space="preserve"> madrasah-madrasah </w:t>
      </w:r>
      <w:proofErr w:type="spellStart"/>
      <w:r w:rsidR="000D66C2" w:rsidRPr="000D66C2">
        <w:rPr>
          <w:bCs/>
        </w:rPr>
        <w:t>termasuk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Jawa</w:t>
      </w:r>
      <w:proofErr w:type="spellEnd"/>
      <w:r w:rsidR="000D66C2" w:rsidRPr="000D66C2">
        <w:rPr>
          <w:bCs/>
        </w:rPr>
        <w:t xml:space="preserve"> Barat </w:t>
      </w:r>
      <w:proofErr w:type="spellStart"/>
      <w:r w:rsidR="000D66C2" w:rsidRPr="000D66C2">
        <w:rPr>
          <w:bCs/>
        </w:rPr>
        <w:t>perlu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untuk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melakukan</w:t>
      </w:r>
      <w:proofErr w:type="spellEnd"/>
      <w:r w:rsidR="000D66C2" w:rsidRPr="000D66C2">
        <w:rPr>
          <w:bCs/>
        </w:rPr>
        <w:t xml:space="preserve"> reformasi </w:t>
      </w:r>
      <w:proofErr w:type="spellStart"/>
      <w:r w:rsidR="000D66C2" w:rsidRPr="000D66C2">
        <w:rPr>
          <w:bCs/>
        </w:rPr>
        <w:t>secara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menyeluruh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baik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konteks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menejmen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pendidikan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maupun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proses </w:t>
      </w:r>
      <w:proofErr w:type="spellStart"/>
      <w:r w:rsidR="000D66C2" w:rsidRPr="000D66C2">
        <w:rPr>
          <w:bCs/>
        </w:rPr>
        <w:t>pembelajarannya</w:t>
      </w:r>
      <w:proofErr w:type="spellEnd"/>
      <w:r w:rsidR="000D66C2" w:rsidRPr="000D66C2">
        <w:rPr>
          <w:bCs/>
        </w:rPr>
        <w:t xml:space="preserve"> (Kurniawan, 201</w:t>
      </w:r>
      <w:r w:rsidR="00E119C6">
        <w:rPr>
          <w:bCs/>
        </w:rPr>
        <w:t>9</w:t>
      </w:r>
      <w:r w:rsidR="000D66C2" w:rsidRPr="000D66C2">
        <w:rPr>
          <w:bCs/>
        </w:rPr>
        <w:t xml:space="preserve">). </w:t>
      </w:r>
    </w:p>
    <w:p w14:paraId="617D0706" w14:textId="3ACB43CB" w:rsidR="000D66C2" w:rsidRPr="000D66C2" w:rsidRDefault="00B74D09" w:rsidP="00B74D09">
      <w:pPr>
        <w:tabs>
          <w:tab w:val="left" w:pos="0"/>
        </w:tabs>
        <w:contextualSpacing/>
        <w:jc w:val="both"/>
        <w:rPr>
          <w:bCs/>
        </w:rPr>
      </w:pPr>
      <w:r>
        <w:rPr>
          <w:bCs/>
        </w:rPr>
        <w:tab/>
      </w:r>
      <w:r w:rsidR="000D66C2" w:rsidRPr="000D66C2">
        <w:rPr>
          <w:bCs/>
        </w:rPr>
        <w:t xml:space="preserve">Reformasi </w:t>
      </w:r>
      <w:proofErr w:type="spellStart"/>
      <w:r w:rsidR="000D66C2" w:rsidRPr="000D66C2">
        <w:rPr>
          <w:bCs/>
        </w:rPr>
        <w:t>konteks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menejemen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pendidikan</w:t>
      </w:r>
      <w:proofErr w:type="spellEnd"/>
      <w:r w:rsidR="000D66C2" w:rsidRPr="000D66C2">
        <w:rPr>
          <w:bCs/>
        </w:rPr>
        <w:t xml:space="preserve"> dan proses </w:t>
      </w:r>
      <w:proofErr w:type="spellStart"/>
      <w:r w:rsidR="000D66C2" w:rsidRPr="000D66C2">
        <w:rPr>
          <w:bCs/>
        </w:rPr>
        <w:t>pembelajaran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rangka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membekali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siswa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keterampilan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 </w:t>
      </w:r>
      <w:proofErr w:type="spellStart"/>
      <w:r w:rsidR="000D66C2" w:rsidRPr="000D66C2">
        <w:rPr>
          <w:bCs/>
        </w:rPr>
        <w:t>tentu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harus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didukung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kurikulum</w:t>
      </w:r>
      <w:proofErr w:type="spellEnd"/>
      <w:r w:rsidR="000D66C2" w:rsidRPr="000D66C2">
        <w:rPr>
          <w:bCs/>
        </w:rPr>
        <w:t xml:space="preserve">, SDM dan </w:t>
      </w:r>
      <w:proofErr w:type="spellStart"/>
      <w:r w:rsidR="000D66C2" w:rsidRPr="000D66C2">
        <w:rPr>
          <w:bCs/>
        </w:rPr>
        <w:t>sarana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memadai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Selain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, guru madrasah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 </w:t>
      </w:r>
      <w:proofErr w:type="spellStart"/>
      <w:r w:rsidR="000D66C2" w:rsidRPr="000D66C2">
        <w:rPr>
          <w:bCs/>
        </w:rPr>
        <w:t>sudah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seharusnya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menyadari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bahwa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posisinya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adalah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fasilitator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pembelajaran</w:t>
      </w:r>
      <w:proofErr w:type="spellEnd"/>
      <w:r w:rsidR="000D66C2" w:rsidRPr="000D66C2">
        <w:rPr>
          <w:bCs/>
        </w:rPr>
        <w:t xml:space="preserve">, yang </w:t>
      </w:r>
      <w:proofErr w:type="spellStart"/>
      <w:r w:rsidR="000D66C2" w:rsidRPr="000D66C2">
        <w:rPr>
          <w:bCs/>
        </w:rPr>
        <w:t>berperan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sebagai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penasihat</w:t>
      </w:r>
      <w:proofErr w:type="spellEnd"/>
      <w:r w:rsidR="000D66C2" w:rsidRPr="000D66C2">
        <w:rPr>
          <w:bCs/>
        </w:rPr>
        <w:t xml:space="preserve">, </w:t>
      </w:r>
      <w:proofErr w:type="spellStart"/>
      <w:r w:rsidR="000D66C2" w:rsidRPr="000D66C2">
        <w:rPr>
          <w:bCs/>
        </w:rPr>
        <w:t>pembimbing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atau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pemandu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daripada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rujukan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otoriter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tak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bisa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dibantah</w:t>
      </w:r>
      <w:proofErr w:type="spellEnd"/>
      <w:r w:rsidR="000D66C2" w:rsidRPr="000D66C2">
        <w:rPr>
          <w:bCs/>
        </w:rPr>
        <w:t xml:space="preserve"> di </w:t>
      </w:r>
      <w:proofErr w:type="spellStart"/>
      <w:r w:rsidR="000D66C2" w:rsidRPr="000D66C2">
        <w:rPr>
          <w:bCs/>
        </w:rPr>
        <w:t>kelas</w:t>
      </w:r>
      <w:proofErr w:type="spellEnd"/>
      <w:r w:rsidR="000D66C2" w:rsidRPr="000D66C2">
        <w:rPr>
          <w:bCs/>
        </w:rPr>
        <w:t xml:space="preserve">. </w:t>
      </w:r>
      <w:proofErr w:type="spellStart"/>
      <w:r w:rsidR="000D66C2" w:rsidRPr="000D66C2">
        <w:rPr>
          <w:bCs/>
        </w:rPr>
        <w:t>Selain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itu</w:t>
      </w:r>
      <w:proofErr w:type="spellEnd"/>
      <w:r w:rsidR="000D66C2" w:rsidRPr="000D66C2">
        <w:rPr>
          <w:bCs/>
        </w:rPr>
        <w:t xml:space="preserve">, guru </w:t>
      </w:r>
      <w:proofErr w:type="spellStart"/>
      <w:r w:rsidR="000D66C2" w:rsidRPr="000D66C2">
        <w:rPr>
          <w:bCs/>
        </w:rPr>
        <w:t>harus</w:t>
      </w:r>
      <w:proofErr w:type="spellEnd"/>
      <w:r w:rsidR="000D66C2" w:rsidRPr="000D66C2">
        <w:rPr>
          <w:bCs/>
        </w:rPr>
        <w:t xml:space="preserve"> pula </w:t>
      </w:r>
      <w:proofErr w:type="spellStart"/>
      <w:r w:rsidR="000D66C2" w:rsidRPr="000D66C2">
        <w:rPr>
          <w:bCs/>
        </w:rPr>
        <w:t>memfasilitasi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siwa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pembelajaran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berbasis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teknologi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didukung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dengan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kemampuan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literasi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informasi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literasi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lainnya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untuk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mendorong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terjadinya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pembelajaran</w:t>
      </w:r>
      <w:proofErr w:type="spellEnd"/>
      <w:r w:rsidR="000D66C2" w:rsidRPr="000D66C2">
        <w:rPr>
          <w:bCs/>
        </w:rPr>
        <w:t xml:space="preserve"> yang </w:t>
      </w:r>
      <w:proofErr w:type="spellStart"/>
      <w:r w:rsidR="000D66C2" w:rsidRPr="000D66C2">
        <w:rPr>
          <w:bCs/>
        </w:rPr>
        <w:t>mengarahkan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siswa</w:t>
      </w:r>
      <w:proofErr w:type="spellEnd"/>
      <w:r w:rsidR="000D66C2" w:rsidRPr="000D66C2">
        <w:rPr>
          <w:bCs/>
        </w:rPr>
        <w:t xml:space="preserve"> pada </w:t>
      </w:r>
      <w:proofErr w:type="spellStart"/>
      <w:r w:rsidR="000D66C2" w:rsidRPr="000D66C2">
        <w:rPr>
          <w:bCs/>
        </w:rPr>
        <w:t>keterampilan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 (</w:t>
      </w:r>
      <w:proofErr w:type="spellStart"/>
      <w:r w:rsidR="000D66C2" w:rsidRPr="000D66C2">
        <w:rPr>
          <w:bCs/>
        </w:rPr>
        <w:t>Trihoran</w:t>
      </w:r>
      <w:proofErr w:type="spellEnd"/>
      <w:r w:rsidR="000D66C2" w:rsidRPr="000D66C2">
        <w:rPr>
          <w:bCs/>
        </w:rPr>
        <w:t xml:space="preserve">, 2019). Hal yang </w:t>
      </w:r>
      <w:proofErr w:type="spellStart"/>
      <w:r w:rsidR="000D66C2" w:rsidRPr="000D66C2">
        <w:rPr>
          <w:bCs/>
        </w:rPr>
        <w:t>kemudian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pendukung</w:t>
      </w:r>
      <w:proofErr w:type="spellEnd"/>
      <w:r w:rsidR="000D66C2" w:rsidRPr="000D66C2">
        <w:rPr>
          <w:bCs/>
        </w:rPr>
        <w:t xml:space="preserve"> lain </w:t>
      </w:r>
      <w:proofErr w:type="spellStart"/>
      <w:r w:rsidR="000D66C2" w:rsidRPr="000D66C2">
        <w:rPr>
          <w:bCs/>
        </w:rPr>
        <w:t>adalah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sarana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prasarana</w:t>
      </w:r>
      <w:proofErr w:type="spellEnd"/>
      <w:r w:rsidR="000D66C2" w:rsidRPr="000D66C2">
        <w:rPr>
          <w:bCs/>
        </w:rPr>
        <w:t xml:space="preserve"> madrasah. </w:t>
      </w:r>
      <w:proofErr w:type="spellStart"/>
      <w:r w:rsidR="000D66C2" w:rsidRPr="000D66C2">
        <w:rPr>
          <w:bCs/>
        </w:rPr>
        <w:t>Dalam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pembelajaran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abad</w:t>
      </w:r>
      <w:proofErr w:type="spellEnd"/>
      <w:r w:rsidR="000D66C2" w:rsidRPr="000D66C2">
        <w:rPr>
          <w:bCs/>
        </w:rPr>
        <w:t xml:space="preserve"> 21, </w:t>
      </w:r>
      <w:proofErr w:type="spellStart"/>
      <w:r w:rsidR="000D66C2" w:rsidRPr="000D66C2">
        <w:rPr>
          <w:bCs/>
        </w:rPr>
        <w:t>teknologi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informasi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serta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daya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dukung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seperti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alat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komunikasi</w:t>
      </w:r>
      <w:proofErr w:type="spellEnd"/>
      <w:r w:rsidR="000D66C2" w:rsidRPr="000D66C2">
        <w:rPr>
          <w:bCs/>
        </w:rPr>
        <w:t xml:space="preserve"> dan </w:t>
      </w:r>
      <w:proofErr w:type="spellStart"/>
      <w:r w:rsidR="000D66C2" w:rsidRPr="000D66C2">
        <w:rPr>
          <w:bCs/>
        </w:rPr>
        <w:t>jaringan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menjadi</w:t>
      </w:r>
      <w:proofErr w:type="spellEnd"/>
      <w:r w:rsidR="000D66C2" w:rsidRPr="000D66C2">
        <w:rPr>
          <w:bCs/>
        </w:rPr>
        <w:t xml:space="preserve"> </w:t>
      </w:r>
      <w:proofErr w:type="spellStart"/>
      <w:r w:rsidR="000D66C2" w:rsidRPr="000D66C2">
        <w:rPr>
          <w:bCs/>
        </w:rPr>
        <w:t>bagian</w:t>
      </w:r>
      <w:proofErr w:type="spellEnd"/>
      <w:r w:rsidR="000D66C2" w:rsidRPr="000D66C2">
        <w:rPr>
          <w:bCs/>
        </w:rPr>
        <w:t xml:space="preserve"> yang sangat </w:t>
      </w:r>
      <w:proofErr w:type="spellStart"/>
      <w:r w:rsidR="000D66C2" w:rsidRPr="000D66C2">
        <w:rPr>
          <w:bCs/>
        </w:rPr>
        <w:t>penting</w:t>
      </w:r>
      <w:proofErr w:type="spellEnd"/>
      <w:r w:rsidR="000D66C2" w:rsidRPr="000D66C2">
        <w:rPr>
          <w:bCs/>
        </w:rPr>
        <w:t>.</w:t>
      </w:r>
    </w:p>
    <w:p w14:paraId="4C2643E5" w14:textId="01D39915" w:rsidR="000D36C7" w:rsidRPr="003F280B" w:rsidRDefault="000D36C7" w:rsidP="003F280B">
      <w:pPr>
        <w:tabs>
          <w:tab w:val="left" w:pos="1080"/>
        </w:tabs>
        <w:contextualSpacing/>
        <w:rPr>
          <w:b/>
        </w:rPr>
      </w:pPr>
    </w:p>
    <w:p w14:paraId="73078B52" w14:textId="3E2494A3" w:rsidR="000D36C7" w:rsidRPr="00B62389" w:rsidRDefault="00E119C6" w:rsidP="003F280B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9C6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E119C6">
        <w:rPr>
          <w:rFonts w:ascii="Times New Roman" w:hAnsi="Times New Roman" w:cs="Times New Roman"/>
          <w:b/>
          <w:sz w:val="24"/>
          <w:szCs w:val="24"/>
        </w:rPr>
        <w:t xml:space="preserve"> Madrasah </w:t>
      </w:r>
      <w:proofErr w:type="spellStart"/>
      <w:r w:rsidRPr="00E119C6">
        <w:rPr>
          <w:rFonts w:ascii="Times New Roman" w:hAnsi="Times New Roman" w:cs="Times New Roman"/>
          <w:b/>
          <w:sz w:val="24"/>
          <w:szCs w:val="24"/>
        </w:rPr>
        <w:t>Menghadapi</w:t>
      </w:r>
      <w:proofErr w:type="spellEnd"/>
      <w:r w:rsidRPr="00E119C6">
        <w:rPr>
          <w:rFonts w:ascii="Times New Roman" w:hAnsi="Times New Roman" w:cs="Times New Roman"/>
          <w:b/>
          <w:sz w:val="24"/>
          <w:szCs w:val="24"/>
        </w:rPr>
        <w:t xml:space="preserve"> Era </w:t>
      </w:r>
      <w:proofErr w:type="spellStart"/>
      <w:r w:rsidRPr="00E119C6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</w:p>
    <w:p w14:paraId="0378AE8C" w14:textId="77777777" w:rsidR="00487590" w:rsidRPr="00B62389" w:rsidRDefault="00487590" w:rsidP="000D36C7">
      <w:pPr>
        <w:ind w:firstLine="709"/>
        <w:contextualSpacing/>
        <w:jc w:val="both"/>
      </w:pPr>
    </w:p>
    <w:p w14:paraId="5EE469EE" w14:textId="77777777" w:rsidR="00E119C6" w:rsidRDefault="00E119C6" w:rsidP="00E119C6">
      <w:pPr>
        <w:ind w:firstLine="567"/>
        <w:contextualSpacing/>
        <w:jc w:val="both"/>
      </w:pPr>
      <w:proofErr w:type="spellStart"/>
      <w:r>
        <w:t>Kebijakan</w:t>
      </w:r>
      <w:proofErr w:type="spellEnd"/>
      <w:r>
        <w:t xml:space="preserve"> madrasah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program-</w:t>
      </w:r>
      <w:proofErr w:type="spellStart"/>
      <w:r>
        <w:t>programnya</w:t>
      </w:r>
      <w:proofErr w:type="spellEnd"/>
      <w:r>
        <w:t xml:space="preserve">.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yang </w:t>
      </w:r>
      <w:proofErr w:type="spellStart"/>
      <w:r>
        <w:t>tertulis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. </w:t>
      </w:r>
      <w:proofErr w:type="spellStart"/>
      <w:r>
        <w:t>Visi</w:t>
      </w:r>
      <w:proofErr w:type="spellEnd"/>
      <w:r>
        <w:t xml:space="preserve"> madrasah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madrasah.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madrasah, </w:t>
      </w:r>
      <w:proofErr w:type="spellStart"/>
      <w:r>
        <w:t>masyarakat</w:t>
      </w:r>
      <w:proofErr w:type="spellEnd"/>
      <w:r>
        <w:t xml:space="preserve"> madrasah (guru,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, dan administrator)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nilai-nilai</w:t>
      </w:r>
      <w:proofErr w:type="spellEnd"/>
      <w:r>
        <w:t xml:space="preserve"> madrasah,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dan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madrasah. </w:t>
      </w:r>
    </w:p>
    <w:p w14:paraId="7BC0AEB1" w14:textId="77777777" w:rsidR="00E119C6" w:rsidRDefault="00E119C6" w:rsidP="00E119C6">
      <w:pPr>
        <w:ind w:firstLine="567"/>
        <w:contextualSpacing/>
        <w:jc w:val="both"/>
      </w:pPr>
      <w:proofErr w:type="spellStart"/>
      <w:r>
        <w:t>Kegiatan</w:t>
      </w:r>
      <w:proofErr w:type="spellEnd"/>
      <w:r>
        <w:t xml:space="preserve"> dan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madrasah. Dari 14 </w:t>
      </w:r>
      <w:proofErr w:type="spellStart"/>
      <w:r>
        <w:t>Kepala</w:t>
      </w:r>
      <w:proofErr w:type="spellEnd"/>
      <w:r>
        <w:t xml:space="preserve"> Madrasah yang </w:t>
      </w:r>
      <w:proofErr w:type="spellStart"/>
      <w:r>
        <w:t>diwawancarai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madrasah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dan media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MAN 1 </w:t>
      </w:r>
      <w:proofErr w:type="spellStart"/>
      <w:r>
        <w:t>Cianjur</w:t>
      </w:r>
      <w:proofErr w:type="spellEnd"/>
      <w:r>
        <w:t xml:space="preserve"> dan MAS </w:t>
      </w:r>
      <w:proofErr w:type="spellStart"/>
      <w:r>
        <w:t>Husnul</w:t>
      </w:r>
      <w:proofErr w:type="spellEnd"/>
      <w:r>
        <w:t xml:space="preserve"> </w:t>
      </w:r>
      <w:proofErr w:type="spellStart"/>
      <w:r>
        <w:t>Khotimah</w:t>
      </w:r>
      <w:proofErr w:type="spellEnd"/>
      <w:r>
        <w:t xml:space="preserve">. </w:t>
      </w:r>
      <w:proofErr w:type="spellStart"/>
      <w:r>
        <w:t>Petikan</w:t>
      </w:r>
      <w:proofErr w:type="spellEnd"/>
      <w:r>
        <w:t xml:space="preserve"> </w:t>
      </w:r>
      <w:proofErr w:type="spellStart"/>
      <w:r>
        <w:t>keterangannya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. </w:t>
      </w:r>
    </w:p>
    <w:p w14:paraId="29FAB756" w14:textId="77777777" w:rsidR="00E119C6" w:rsidRDefault="00E119C6" w:rsidP="00E119C6">
      <w:pPr>
        <w:ind w:firstLine="567"/>
        <w:contextualSpacing/>
        <w:jc w:val="both"/>
      </w:pPr>
      <w:r>
        <w:t xml:space="preserve"> “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seminggu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, 3 </w:t>
      </w:r>
      <w:proofErr w:type="spellStart"/>
      <w:r>
        <w:t>pojok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di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Perpustakaan</w:t>
      </w:r>
      <w:proofErr w:type="spellEnd"/>
      <w:r>
        <w:t xml:space="preserve"> Mini di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Kominfo</w:t>
      </w:r>
      <w:proofErr w:type="spellEnd"/>
      <w:r>
        <w:t xml:space="preserve">. </w:t>
      </w:r>
      <w:proofErr w:type="spellStart"/>
      <w:r>
        <w:t>Kelas</w:t>
      </w:r>
      <w:proofErr w:type="spellEnd"/>
      <w:r>
        <w:t xml:space="preserve"> X 3 guru </w:t>
      </w:r>
      <w:proofErr w:type="spellStart"/>
      <w:r>
        <w:t>profesional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IT, </w:t>
      </w:r>
      <w:proofErr w:type="spellStart"/>
      <w:r>
        <w:t>Kelas</w:t>
      </w:r>
      <w:proofErr w:type="spellEnd"/>
      <w:r>
        <w:t xml:space="preserve"> XI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dan </w:t>
      </w:r>
      <w:proofErr w:type="spellStart"/>
      <w:r>
        <w:t>Kelas</w:t>
      </w:r>
      <w:proofErr w:type="spellEnd"/>
      <w:r>
        <w:t xml:space="preserve"> XII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gramStart"/>
      <w:r>
        <w:t>digital”  ̶</w:t>
      </w:r>
      <w:proofErr w:type="gramEnd"/>
      <w:r>
        <w:t xml:space="preserve"> MAN 1 </w:t>
      </w:r>
      <w:proofErr w:type="spellStart"/>
      <w:r>
        <w:t>Cianjur</w:t>
      </w:r>
      <w:proofErr w:type="spellEnd"/>
    </w:p>
    <w:p w14:paraId="12581B9D" w14:textId="77777777" w:rsidR="00E119C6" w:rsidRDefault="00E119C6" w:rsidP="00E119C6">
      <w:pPr>
        <w:ind w:firstLine="567"/>
        <w:contextualSpacing/>
        <w:jc w:val="both"/>
      </w:pPr>
      <w:r>
        <w:t>“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(6 lab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internet 600 MB, 2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5000 </w:t>
      </w:r>
      <w:proofErr w:type="spellStart"/>
      <w:r>
        <w:t>eksemplar</w:t>
      </w:r>
      <w:proofErr w:type="spellEnd"/>
      <w:r>
        <w:t xml:space="preserve">, 2 media </w:t>
      </w:r>
      <w:proofErr w:type="spellStart"/>
      <w:r>
        <w:t>koran</w:t>
      </w:r>
      <w:proofErr w:type="spellEnd"/>
      <w:r>
        <w:t xml:space="preserve">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Proyektor</w:t>
      </w:r>
      <w:proofErr w:type="spellEnd"/>
      <w:r>
        <w:t xml:space="preserve"> dan LCD),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Mading</w:t>
      </w:r>
      <w:proofErr w:type="spellEnd"/>
      <w:r>
        <w:t xml:space="preserve"> oleh OSIS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 dan </w:t>
      </w:r>
      <w:proofErr w:type="spellStart"/>
      <w:r>
        <w:t>Keagamaan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Lingkar</w:t>
      </w:r>
      <w:proofErr w:type="spellEnd"/>
      <w:r>
        <w:t xml:space="preserve"> Pena, </w:t>
      </w:r>
      <w:proofErr w:type="spellStart"/>
      <w:r>
        <w:t>Jurnalistik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, Klub </w:t>
      </w:r>
      <w:proofErr w:type="spellStart"/>
      <w:r>
        <w:t>Pencinta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Majalah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, Gen-Q (Putri) dan </w:t>
      </w:r>
      <w:proofErr w:type="spellStart"/>
      <w:r>
        <w:t>Aqias</w:t>
      </w:r>
      <w:proofErr w:type="spellEnd"/>
      <w:r>
        <w:t xml:space="preserve"> (Putra), </w:t>
      </w:r>
      <w:proofErr w:type="spellStart"/>
      <w:r>
        <w:t>Perpustakaan</w:t>
      </w:r>
      <w:proofErr w:type="spellEnd"/>
      <w:r>
        <w:t xml:space="preserve"> Digital dan </w:t>
      </w:r>
      <w:proofErr w:type="spellStart"/>
      <w:r>
        <w:t>Pembelajaran</w:t>
      </w:r>
      <w:proofErr w:type="spellEnd"/>
      <w:r>
        <w:t xml:space="preserve"> E-</w:t>
      </w:r>
      <w:proofErr w:type="gramStart"/>
      <w:r>
        <w:t>Learning”  ̶</w:t>
      </w:r>
      <w:proofErr w:type="gramEnd"/>
      <w:r>
        <w:t xml:space="preserve">  MAS </w:t>
      </w:r>
      <w:proofErr w:type="spellStart"/>
      <w:r>
        <w:t>Husnul</w:t>
      </w:r>
      <w:proofErr w:type="spellEnd"/>
      <w:r>
        <w:t xml:space="preserve"> </w:t>
      </w:r>
      <w:proofErr w:type="spellStart"/>
      <w:r>
        <w:t>Khotimah</w:t>
      </w:r>
      <w:proofErr w:type="spellEnd"/>
    </w:p>
    <w:p w14:paraId="59280072" w14:textId="77777777" w:rsidR="00E119C6" w:rsidRDefault="00E119C6" w:rsidP="00E119C6">
      <w:pPr>
        <w:ind w:firstLine="567"/>
        <w:contextualSpacing/>
        <w:jc w:val="both"/>
      </w:pPr>
    </w:p>
    <w:p w14:paraId="6DBEAEF5" w14:textId="6D195183" w:rsidR="00E119C6" w:rsidRDefault="00E119C6" w:rsidP="00F56052">
      <w:pPr>
        <w:ind w:firstLine="567"/>
        <w:contextualSpacing/>
        <w:jc w:val="both"/>
      </w:pPr>
      <w:r>
        <w:t xml:space="preserve">Banyak </w:t>
      </w:r>
      <w:proofErr w:type="spellStart"/>
      <w:r>
        <w:t>tantangan</w:t>
      </w:r>
      <w:proofErr w:type="spellEnd"/>
      <w:r>
        <w:t xml:space="preserve"> (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era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sajakah</w:t>
      </w:r>
      <w:proofErr w:type="spellEnd"/>
      <w:r>
        <w:t xml:space="preserve"> modal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madrasah </w:t>
      </w: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? Hasil </w:t>
      </w:r>
      <w:proofErr w:type="spellStart"/>
      <w:r>
        <w:t>wawanca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madrasah (</w:t>
      </w:r>
      <w:proofErr w:type="spellStart"/>
      <w:r>
        <w:t>dari</w:t>
      </w:r>
      <w:proofErr w:type="spellEnd"/>
      <w:r>
        <w:t xml:space="preserve"> 14 madrasah yang </w:t>
      </w:r>
      <w:proofErr w:type="spellStart"/>
      <w:r>
        <w:t>diteliti</w:t>
      </w:r>
      <w:proofErr w:type="spellEnd"/>
      <w:r>
        <w:t xml:space="preserve">) yang </w:t>
      </w:r>
      <w:proofErr w:type="spellStart"/>
      <w:r>
        <w:t>jawabannya</w:t>
      </w:r>
      <w:proofErr w:type="spellEnd"/>
      <w:r>
        <w:t xml:space="preserve"> paling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modal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pempelajaran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MAS </w:t>
      </w:r>
      <w:proofErr w:type="spellStart"/>
      <w:r>
        <w:t>Husnul</w:t>
      </w:r>
      <w:proofErr w:type="spellEnd"/>
      <w:r>
        <w:t xml:space="preserve"> </w:t>
      </w:r>
      <w:proofErr w:type="spellStart"/>
      <w:r>
        <w:t>Khotimah</w:t>
      </w:r>
      <w:proofErr w:type="spellEnd"/>
      <w:r>
        <w:t xml:space="preserve"> dan MAN 2 Cirebon. </w:t>
      </w:r>
    </w:p>
    <w:p w14:paraId="768281A4" w14:textId="7A24B3F9" w:rsidR="00E119C6" w:rsidRDefault="00E119C6" w:rsidP="00F56052">
      <w:pPr>
        <w:ind w:firstLine="567"/>
        <w:contextualSpacing/>
        <w:jc w:val="both"/>
      </w:pPr>
      <w:r>
        <w:t xml:space="preserve">Ketika </w:t>
      </w:r>
      <w:proofErr w:type="spellStart"/>
      <w:r>
        <w:t>ditanyakan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kiat</w:t>
      </w:r>
      <w:proofErr w:type="spellEnd"/>
      <w:r>
        <w:t xml:space="preserve"> dan strategi madrasah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era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oleh MAN 2 Kota Bandung, MAN 2 Kota Bogor, MAN 1 Kota </w:t>
      </w:r>
      <w:proofErr w:type="spellStart"/>
      <w:r>
        <w:t>Tasikmalaya</w:t>
      </w:r>
      <w:proofErr w:type="spellEnd"/>
      <w:r>
        <w:t xml:space="preserve">, dan MAN 1 </w:t>
      </w:r>
      <w:proofErr w:type="spellStart"/>
      <w:r>
        <w:t>Kuningan</w:t>
      </w:r>
      <w:proofErr w:type="spellEnd"/>
      <w:r>
        <w:t xml:space="preserve">. </w:t>
      </w:r>
      <w:proofErr w:type="spellStart"/>
      <w:r>
        <w:t>Petikan</w:t>
      </w:r>
      <w:proofErr w:type="spellEnd"/>
      <w:r>
        <w:t xml:space="preserve"> </w:t>
      </w:r>
      <w:proofErr w:type="spellStart"/>
      <w:r>
        <w:t>keterangannya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="00524E3C">
        <w:t xml:space="preserve">: </w:t>
      </w:r>
      <w:r>
        <w:t>“</w:t>
      </w:r>
      <w:proofErr w:type="spellStart"/>
      <w:r w:rsidR="00524E3C" w:rsidRPr="00524E3C">
        <w:rPr>
          <w:i/>
          <w:iCs/>
        </w:rPr>
        <w:t>c</w:t>
      </w:r>
      <w:r w:rsidRPr="00524E3C">
        <w:rPr>
          <w:i/>
          <w:iCs/>
        </w:rPr>
        <w:t>akap</w:t>
      </w:r>
      <w:proofErr w:type="spellEnd"/>
      <w:r w:rsidRPr="00524E3C">
        <w:rPr>
          <w:i/>
          <w:iCs/>
        </w:rPr>
        <w:t xml:space="preserve"> digital, </w:t>
      </w:r>
      <w:proofErr w:type="spellStart"/>
      <w:r w:rsidRPr="00524E3C">
        <w:rPr>
          <w:i/>
          <w:iCs/>
        </w:rPr>
        <w:t>pendidikan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karakte</w:t>
      </w:r>
      <w:r>
        <w:t>r</w:t>
      </w:r>
      <w:proofErr w:type="spellEnd"/>
      <w:r>
        <w:t xml:space="preserve">” </w:t>
      </w:r>
      <w:r w:rsidR="00524E3C">
        <w:t>(</w:t>
      </w:r>
      <w:r>
        <w:t>MAN 2 Kota Bandung</w:t>
      </w:r>
      <w:r w:rsidR="00524E3C">
        <w:t xml:space="preserve">), </w:t>
      </w:r>
      <w:r>
        <w:t>“</w:t>
      </w:r>
      <w:proofErr w:type="spellStart"/>
      <w:r w:rsidR="00524E3C" w:rsidRPr="00524E3C">
        <w:rPr>
          <w:i/>
          <w:iCs/>
        </w:rPr>
        <w:t>m</w:t>
      </w:r>
      <w:r w:rsidRPr="00524E3C">
        <w:rPr>
          <w:i/>
          <w:iCs/>
        </w:rPr>
        <w:t>embangun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komitmen</w:t>
      </w:r>
      <w:proofErr w:type="spellEnd"/>
      <w:r>
        <w:t xml:space="preserve">” </w:t>
      </w:r>
      <w:r w:rsidR="00524E3C">
        <w:t>(</w:t>
      </w:r>
      <w:r>
        <w:t>MAN 2 Kota Bogor</w:t>
      </w:r>
      <w:r w:rsidR="00524E3C">
        <w:t xml:space="preserve">), </w:t>
      </w:r>
      <w:r>
        <w:t>“</w:t>
      </w:r>
      <w:proofErr w:type="spellStart"/>
      <w:r w:rsidR="00524E3C" w:rsidRPr="00524E3C">
        <w:rPr>
          <w:i/>
          <w:iCs/>
        </w:rPr>
        <w:t>p</w:t>
      </w:r>
      <w:r w:rsidRPr="00524E3C">
        <w:rPr>
          <w:i/>
          <w:iCs/>
        </w:rPr>
        <w:t>enekanan</w:t>
      </w:r>
      <w:proofErr w:type="spellEnd"/>
      <w:r w:rsidRPr="00524E3C">
        <w:rPr>
          <w:i/>
          <w:iCs/>
        </w:rPr>
        <w:t xml:space="preserve"> pada </w:t>
      </w:r>
      <w:proofErr w:type="spellStart"/>
      <w:r w:rsidRPr="00524E3C">
        <w:rPr>
          <w:i/>
          <w:iCs/>
        </w:rPr>
        <w:t>aspek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menejerial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supervisi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evaluasi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tindak</w:t>
      </w:r>
      <w:proofErr w:type="spellEnd"/>
      <w:r w:rsidRPr="00524E3C">
        <w:rPr>
          <w:i/>
          <w:iCs/>
        </w:rPr>
        <w:t xml:space="preserve"> </w:t>
      </w:r>
      <w:proofErr w:type="spellStart"/>
      <w:proofErr w:type="gramStart"/>
      <w:r w:rsidRPr="00524E3C">
        <w:rPr>
          <w:i/>
          <w:iCs/>
        </w:rPr>
        <w:t>lanjut</w:t>
      </w:r>
      <w:proofErr w:type="spellEnd"/>
      <w:r w:rsidR="00524E3C">
        <w:t xml:space="preserve"> </w:t>
      </w:r>
      <w:r>
        <w:t>”</w:t>
      </w:r>
      <w:proofErr w:type="gramEnd"/>
      <w:r>
        <w:t xml:space="preserve"> </w:t>
      </w:r>
      <w:r w:rsidR="00524E3C">
        <w:t>(</w:t>
      </w:r>
      <w:r>
        <w:t xml:space="preserve">MAN 1 Kota </w:t>
      </w:r>
      <w:proofErr w:type="spellStart"/>
      <w:r>
        <w:t>Tasikmalaya</w:t>
      </w:r>
      <w:proofErr w:type="spellEnd"/>
      <w:r w:rsidR="00524E3C">
        <w:t xml:space="preserve">), </w:t>
      </w:r>
      <w:r>
        <w:t>“</w:t>
      </w:r>
      <w:r w:rsidR="00524E3C" w:rsidRPr="00524E3C">
        <w:rPr>
          <w:i/>
          <w:iCs/>
        </w:rPr>
        <w:t>w</w:t>
      </w:r>
      <w:r w:rsidRPr="00524E3C">
        <w:rPr>
          <w:i/>
          <w:iCs/>
        </w:rPr>
        <w:t xml:space="preserve">orkshop </w:t>
      </w:r>
      <w:proofErr w:type="spellStart"/>
      <w:r w:rsidRPr="00524E3C">
        <w:rPr>
          <w:i/>
          <w:iCs/>
        </w:rPr>
        <w:t>untuk</w:t>
      </w:r>
      <w:proofErr w:type="spellEnd"/>
      <w:r w:rsidRPr="00524E3C">
        <w:rPr>
          <w:i/>
          <w:iCs/>
        </w:rPr>
        <w:t xml:space="preserve"> guru </w:t>
      </w:r>
      <w:proofErr w:type="spellStart"/>
      <w:r w:rsidRPr="00524E3C">
        <w:rPr>
          <w:i/>
          <w:iCs/>
        </w:rPr>
        <w:t>terkait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pembelajaran-pembelajaran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dengan</w:t>
      </w:r>
      <w:proofErr w:type="spellEnd"/>
      <w:r w:rsidRPr="00524E3C">
        <w:rPr>
          <w:i/>
          <w:iCs/>
        </w:rPr>
        <w:t xml:space="preserve"> media-media yang </w:t>
      </w:r>
      <w:proofErr w:type="spellStart"/>
      <w:r w:rsidRPr="00524E3C">
        <w:rPr>
          <w:i/>
          <w:iCs/>
        </w:rPr>
        <w:t>menyenangkan</w:t>
      </w:r>
      <w:proofErr w:type="spellEnd"/>
      <w:r>
        <w:t xml:space="preserve">” </w:t>
      </w:r>
      <w:r w:rsidR="00524E3C">
        <w:t>(</w:t>
      </w:r>
      <w:r>
        <w:t xml:space="preserve">MAN 1 </w:t>
      </w:r>
      <w:proofErr w:type="spellStart"/>
      <w:r>
        <w:t>Kuningan</w:t>
      </w:r>
      <w:proofErr w:type="spellEnd"/>
      <w:r w:rsidR="00524E3C">
        <w:t xml:space="preserve">). </w:t>
      </w:r>
    </w:p>
    <w:p w14:paraId="0F318F80" w14:textId="76FA30C9" w:rsidR="00E119C6" w:rsidRDefault="00E119C6" w:rsidP="00763E12">
      <w:pPr>
        <w:ind w:firstLine="567"/>
        <w:contextualSpacing/>
        <w:jc w:val="both"/>
      </w:pPr>
      <w:r>
        <w:t xml:space="preserve">Ketika </w:t>
      </w:r>
      <w:proofErr w:type="spellStart"/>
      <w:r>
        <w:t>ditanyakan</w:t>
      </w:r>
      <w:proofErr w:type="spellEnd"/>
      <w:r>
        <w:t xml:space="preserve"> “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kiat</w:t>
      </w:r>
      <w:proofErr w:type="spellEnd"/>
      <w:r>
        <w:t xml:space="preserve"> dan strategi madrasah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era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madrasah?”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madrasah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tersirat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pada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r w:rsidR="00487ED2">
        <w:t>z</w:t>
      </w:r>
      <w:r>
        <w:t xml:space="preserve">aman.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MAN 2 Kota </w:t>
      </w:r>
      <w:proofErr w:type="gramStart"/>
      <w:r>
        <w:t>Cirebon,  “</w:t>
      </w:r>
      <w:proofErr w:type="spellStart"/>
      <w:proofErr w:type="gramEnd"/>
      <w:r w:rsidRPr="00524E3C">
        <w:rPr>
          <w:i/>
          <w:iCs/>
        </w:rPr>
        <w:t>Cerdas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Religius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Mandiri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Kompetitif</w:t>
      </w:r>
      <w:proofErr w:type="spellEnd"/>
      <w:r w:rsidRPr="00524E3C">
        <w:rPr>
          <w:i/>
          <w:iCs/>
        </w:rPr>
        <w:t xml:space="preserve"> (4.0)</w:t>
      </w:r>
      <w:r>
        <w:t xml:space="preserve">”. </w:t>
      </w:r>
      <w:proofErr w:type="spellStart"/>
      <w:r>
        <w:t>Beberapa</w:t>
      </w:r>
      <w:proofErr w:type="spellEnd"/>
      <w:r>
        <w:t xml:space="preserve"> madrasah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program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penyiapan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cakap</w:t>
      </w:r>
      <w:proofErr w:type="spellEnd"/>
      <w:r>
        <w:t xml:space="preserve"> di era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="00524E3C">
        <w:t xml:space="preserve">: </w:t>
      </w:r>
      <w:r>
        <w:t>“</w:t>
      </w:r>
      <w:r w:rsidR="00524E3C">
        <w:rPr>
          <w:i/>
          <w:iCs/>
        </w:rPr>
        <w:t>u</w:t>
      </w:r>
      <w:r w:rsidRPr="00524E3C">
        <w:rPr>
          <w:i/>
          <w:iCs/>
        </w:rPr>
        <w:t xml:space="preserve">pgrading IT </w:t>
      </w:r>
      <w:r w:rsidR="00524E3C">
        <w:rPr>
          <w:i/>
          <w:iCs/>
        </w:rPr>
        <w:t>w</w:t>
      </w:r>
      <w:r w:rsidRPr="00524E3C">
        <w:rPr>
          <w:i/>
          <w:iCs/>
        </w:rPr>
        <w:t xml:space="preserve">ebinar </w:t>
      </w:r>
      <w:proofErr w:type="spellStart"/>
      <w:r w:rsidR="00524E3C">
        <w:rPr>
          <w:i/>
          <w:iCs/>
        </w:rPr>
        <w:t>c</w:t>
      </w:r>
      <w:r w:rsidRPr="00524E3C">
        <w:rPr>
          <w:i/>
          <w:iCs/>
        </w:rPr>
        <w:t>akap</w:t>
      </w:r>
      <w:proofErr w:type="spellEnd"/>
      <w:r w:rsidRPr="00524E3C">
        <w:rPr>
          <w:i/>
          <w:iCs/>
        </w:rPr>
        <w:t xml:space="preserve"> </w:t>
      </w:r>
      <w:r w:rsidR="00524E3C">
        <w:rPr>
          <w:i/>
          <w:iCs/>
        </w:rPr>
        <w:t>d</w:t>
      </w:r>
      <w:r w:rsidRPr="00524E3C">
        <w:rPr>
          <w:i/>
          <w:iCs/>
        </w:rPr>
        <w:t xml:space="preserve">igital, </w:t>
      </w:r>
      <w:proofErr w:type="spellStart"/>
      <w:r w:rsidR="00524E3C">
        <w:rPr>
          <w:i/>
          <w:iCs/>
        </w:rPr>
        <w:t>e</w:t>
      </w:r>
      <w:r w:rsidRPr="00524E3C">
        <w:rPr>
          <w:i/>
          <w:iCs/>
        </w:rPr>
        <w:t>kskul</w:t>
      </w:r>
      <w:proofErr w:type="spellEnd"/>
      <w:r w:rsidRPr="00524E3C">
        <w:rPr>
          <w:i/>
          <w:iCs/>
        </w:rPr>
        <w:t xml:space="preserve"> IT, </w:t>
      </w:r>
      <w:proofErr w:type="spellStart"/>
      <w:r w:rsidR="00524E3C">
        <w:rPr>
          <w:i/>
          <w:iCs/>
        </w:rPr>
        <w:t>k</w:t>
      </w:r>
      <w:r w:rsidRPr="00524E3C">
        <w:rPr>
          <w:i/>
          <w:iCs/>
        </w:rPr>
        <w:t>ompetisi</w:t>
      </w:r>
      <w:proofErr w:type="spellEnd"/>
      <w:r w:rsidRPr="00524E3C">
        <w:rPr>
          <w:i/>
          <w:iCs/>
        </w:rPr>
        <w:t xml:space="preserve"> </w:t>
      </w:r>
      <w:r w:rsidR="00524E3C">
        <w:rPr>
          <w:i/>
          <w:iCs/>
        </w:rPr>
        <w:t>s</w:t>
      </w:r>
      <w:r w:rsidRPr="00524E3C">
        <w:rPr>
          <w:i/>
          <w:iCs/>
        </w:rPr>
        <w:t>cience</w:t>
      </w:r>
      <w:r>
        <w:t xml:space="preserve">” </w:t>
      </w:r>
      <w:r w:rsidR="00524E3C">
        <w:t>(</w:t>
      </w:r>
      <w:r>
        <w:t>MAN 2 Kota Bandung</w:t>
      </w:r>
      <w:r w:rsidR="00524E3C">
        <w:t xml:space="preserve">), </w:t>
      </w:r>
      <w:r>
        <w:t>“</w:t>
      </w:r>
      <w:proofErr w:type="spellStart"/>
      <w:r w:rsidR="00524E3C" w:rsidRPr="00524E3C">
        <w:rPr>
          <w:i/>
          <w:iCs/>
        </w:rPr>
        <w:t>k</w:t>
      </w:r>
      <w:r w:rsidRPr="00524E3C">
        <w:rPr>
          <w:i/>
          <w:iCs/>
        </w:rPr>
        <w:t>ajian-kajian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riset</w:t>
      </w:r>
      <w:proofErr w:type="spellEnd"/>
      <w:r>
        <w:t xml:space="preserve">” </w:t>
      </w:r>
      <w:r w:rsidR="00524E3C">
        <w:t>(</w:t>
      </w:r>
      <w:r>
        <w:t xml:space="preserve">MAN 1 Kota </w:t>
      </w:r>
      <w:proofErr w:type="spellStart"/>
      <w:r>
        <w:t>Tasikmalaya</w:t>
      </w:r>
      <w:proofErr w:type="spellEnd"/>
      <w:r w:rsidR="00524E3C">
        <w:t xml:space="preserve">), </w:t>
      </w:r>
      <w:r>
        <w:t>“</w:t>
      </w:r>
      <w:proofErr w:type="spellStart"/>
      <w:r w:rsidR="00524E3C" w:rsidRPr="00524E3C">
        <w:rPr>
          <w:i/>
          <w:iCs/>
        </w:rPr>
        <w:t>k</w:t>
      </w:r>
      <w:r w:rsidRPr="00524E3C">
        <w:rPr>
          <w:i/>
          <w:iCs/>
        </w:rPr>
        <w:t>olom</w:t>
      </w:r>
      <w:proofErr w:type="spellEnd"/>
      <w:r w:rsidRPr="00524E3C">
        <w:rPr>
          <w:i/>
          <w:iCs/>
        </w:rPr>
        <w:t xml:space="preserve"> guru </w:t>
      </w:r>
      <w:proofErr w:type="spellStart"/>
      <w:r w:rsidRPr="00524E3C">
        <w:rPr>
          <w:i/>
          <w:iCs/>
        </w:rPr>
        <w:t>menulis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kompetisi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menulis</w:t>
      </w:r>
      <w:proofErr w:type="spellEnd"/>
      <w:r w:rsidRPr="00524E3C">
        <w:rPr>
          <w:i/>
          <w:iCs/>
        </w:rPr>
        <w:t xml:space="preserve">, </w:t>
      </w:r>
      <w:proofErr w:type="spellStart"/>
      <w:r w:rsidRPr="00524E3C">
        <w:rPr>
          <w:i/>
          <w:iCs/>
        </w:rPr>
        <w:t>peningkatan</w:t>
      </w:r>
      <w:proofErr w:type="spellEnd"/>
      <w:r w:rsidRPr="00524E3C">
        <w:rPr>
          <w:i/>
          <w:iCs/>
        </w:rPr>
        <w:t xml:space="preserve"> SDM di </w:t>
      </w:r>
      <w:proofErr w:type="spellStart"/>
      <w:r w:rsidRPr="00524E3C">
        <w:rPr>
          <w:i/>
          <w:iCs/>
        </w:rPr>
        <w:t>bidang</w:t>
      </w:r>
      <w:proofErr w:type="spellEnd"/>
      <w:r w:rsidRPr="00524E3C">
        <w:rPr>
          <w:i/>
          <w:iCs/>
        </w:rPr>
        <w:t xml:space="preserve"> </w:t>
      </w:r>
      <w:proofErr w:type="spellStart"/>
      <w:r w:rsidRPr="00524E3C">
        <w:rPr>
          <w:i/>
          <w:iCs/>
        </w:rPr>
        <w:t>ekstrakurikuler</w:t>
      </w:r>
      <w:proofErr w:type="spellEnd"/>
      <w:r>
        <w:t xml:space="preserve">” </w:t>
      </w:r>
      <w:r w:rsidR="00524E3C">
        <w:t>(</w:t>
      </w:r>
      <w:r>
        <w:t xml:space="preserve">MAS </w:t>
      </w:r>
      <w:proofErr w:type="spellStart"/>
      <w:r>
        <w:t>Husnul</w:t>
      </w:r>
      <w:proofErr w:type="spellEnd"/>
      <w:r>
        <w:t xml:space="preserve"> </w:t>
      </w:r>
      <w:proofErr w:type="spellStart"/>
      <w:r>
        <w:t>Khotimah</w:t>
      </w:r>
      <w:proofErr w:type="spellEnd"/>
      <w:r w:rsidR="00524E3C">
        <w:t xml:space="preserve">), </w:t>
      </w:r>
      <w:r>
        <w:t>“</w:t>
      </w:r>
      <w:r w:rsidRPr="00524E3C">
        <w:rPr>
          <w:i/>
          <w:iCs/>
        </w:rPr>
        <w:t>ISC (Inclusive Science Club)</w:t>
      </w:r>
      <w:r>
        <w:t xml:space="preserve">” </w:t>
      </w:r>
      <w:r w:rsidR="00524E3C">
        <w:t>(</w:t>
      </w:r>
      <w:r>
        <w:t xml:space="preserve">MAN 1 </w:t>
      </w:r>
      <w:proofErr w:type="spellStart"/>
      <w:r>
        <w:t>Ciamis</w:t>
      </w:r>
      <w:proofErr w:type="spellEnd"/>
      <w:r w:rsidR="00524E3C">
        <w:t xml:space="preserve">), </w:t>
      </w:r>
      <w:r>
        <w:t>“</w:t>
      </w:r>
      <w:r w:rsidR="00524E3C" w:rsidRPr="00763E12">
        <w:rPr>
          <w:i/>
          <w:iCs/>
        </w:rPr>
        <w:t>p</w:t>
      </w:r>
      <w:r w:rsidRPr="00763E12">
        <w:rPr>
          <w:i/>
          <w:iCs/>
        </w:rPr>
        <w:t xml:space="preserve">rogram </w:t>
      </w:r>
      <w:proofErr w:type="spellStart"/>
      <w:r w:rsidR="00524E3C" w:rsidRPr="00763E12">
        <w:rPr>
          <w:i/>
          <w:iCs/>
        </w:rPr>
        <w:t>j</w:t>
      </w:r>
      <w:r w:rsidRPr="00763E12">
        <w:rPr>
          <w:i/>
          <w:iCs/>
        </w:rPr>
        <w:t>urnalistik</w:t>
      </w:r>
      <w:proofErr w:type="spellEnd"/>
      <w:r>
        <w:t xml:space="preserve">” </w:t>
      </w:r>
      <w:r w:rsidR="00763E12">
        <w:t>(</w:t>
      </w:r>
      <w:r>
        <w:t>MAN 2 Kota Cirebon</w:t>
      </w:r>
      <w:r w:rsidR="00763E12">
        <w:t>).</w:t>
      </w:r>
    </w:p>
    <w:p w14:paraId="163B01E9" w14:textId="70C50A54" w:rsidR="00763E12" w:rsidRDefault="00763E12" w:rsidP="00763E12">
      <w:pPr>
        <w:contextualSpacing/>
        <w:jc w:val="both"/>
      </w:pPr>
    </w:p>
    <w:p w14:paraId="522A2BAE" w14:textId="26350402" w:rsidR="00763E12" w:rsidRPr="00763E12" w:rsidRDefault="00763E12" w:rsidP="00763E12">
      <w:pPr>
        <w:pStyle w:val="ListParagraph"/>
        <w:numPr>
          <w:ilvl w:val="0"/>
          <w:numId w:val="7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Kesiapan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Guru Madrasah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Literasi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Informasi</w:t>
      </w:r>
      <w:proofErr w:type="spellEnd"/>
    </w:p>
    <w:p w14:paraId="6AC52B04" w14:textId="77777777" w:rsidR="00763E12" w:rsidRDefault="00763E12" w:rsidP="00763E12">
      <w:pPr>
        <w:ind w:firstLine="567"/>
        <w:contextualSpacing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guru madrasah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identifiksi</w:t>
      </w:r>
      <w:proofErr w:type="spellEnd"/>
      <w:r>
        <w:t xml:space="preserve"> </w:t>
      </w:r>
      <w:proofErr w:type="spellStart"/>
      <w:r>
        <w:t>konsepsi</w:t>
      </w:r>
      <w:proofErr w:type="spellEnd"/>
      <w:r>
        <w:t xml:space="preserve"> guru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Hasil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guru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konsepsi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(TIK). </w:t>
      </w:r>
    </w:p>
    <w:p w14:paraId="65927909" w14:textId="5FC7947A" w:rsidR="00E119C6" w:rsidRDefault="00763E12" w:rsidP="00763E12">
      <w:pPr>
        <w:ind w:firstLine="567"/>
        <w:contextualSpacing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r>
        <w:t xml:space="preserve">28 </w:t>
      </w:r>
      <w:r>
        <w:t xml:space="preserve">guru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7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guru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kebiasaan-kebiasaan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Pada </w:t>
      </w:r>
      <w:proofErr w:type="spellStart"/>
      <w:r>
        <w:t>skala</w:t>
      </w:r>
      <w:proofErr w:type="spellEnd"/>
      <w:r>
        <w:t xml:space="preserve"> 1 </w:t>
      </w:r>
      <w:proofErr w:type="spellStart"/>
      <w:r>
        <w:t>sampai</w:t>
      </w:r>
      <w:proofErr w:type="spellEnd"/>
      <w:r>
        <w:t xml:space="preserve"> 10,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guru </w:t>
      </w:r>
      <w:proofErr w:type="spellStart"/>
      <w:r>
        <w:t>mengaku</w:t>
      </w:r>
      <w:proofErr w:type="spellEnd"/>
      <w:r>
        <w:t xml:space="preserve"> pada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8 dan 9. </w:t>
      </w:r>
    </w:p>
    <w:p w14:paraId="06980290" w14:textId="10A6F38E" w:rsidR="00763E12" w:rsidRDefault="00763E12" w:rsidP="00763E12">
      <w:pPr>
        <w:ind w:firstLine="567"/>
        <w:contextualSpacing/>
        <w:jc w:val="both"/>
      </w:pPr>
    </w:p>
    <w:p w14:paraId="185B36E8" w14:textId="5A5558CA" w:rsidR="00763E12" w:rsidRPr="00B167CF" w:rsidRDefault="00763E12" w:rsidP="00B167CF">
      <w:pPr>
        <w:pStyle w:val="ListParagraph"/>
        <w:numPr>
          <w:ilvl w:val="0"/>
          <w:numId w:val="7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Proses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Literasi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3E12">
        <w:rPr>
          <w:rFonts w:asciiTheme="majorBidi" w:hAnsiTheme="majorBidi" w:cstheme="majorBidi"/>
          <w:b/>
          <w:bCs/>
          <w:sz w:val="24"/>
          <w:szCs w:val="24"/>
        </w:rPr>
        <w:t>Informasi</w:t>
      </w:r>
      <w:proofErr w:type="spellEnd"/>
      <w:r w:rsidRPr="00763E12">
        <w:rPr>
          <w:rFonts w:asciiTheme="majorBidi" w:hAnsiTheme="majorBidi" w:cstheme="majorBidi"/>
          <w:b/>
          <w:bCs/>
          <w:sz w:val="24"/>
          <w:szCs w:val="24"/>
        </w:rPr>
        <w:t xml:space="preserve"> di Madrasah</w:t>
      </w:r>
    </w:p>
    <w:p w14:paraId="28D09867" w14:textId="77777777" w:rsidR="00B167CF" w:rsidRDefault="00B167CF" w:rsidP="00B167CF">
      <w:pPr>
        <w:ind w:firstLine="644"/>
        <w:contextualSpacing/>
        <w:jc w:val="both"/>
      </w:pPr>
      <w:r>
        <w:t xml:space="preserve">Dari 14 madrasah yang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online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pada masa </w:t>
      </w:r>
      <w:proofErr w:type="spellStart"/>
      <w:r>
        <w:t>pandemi</w:t>
      </w:r>
      <w:proofErr w:type="spellEnd"/>
      <w:r>
        <w:t xml:space="preserve"> Covid-19.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madrasah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pedagogisnya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. </w:t>
      </w:r>
    </w:p>
    <w:p w14:paraId="71C38D7C" w14:textId="77777777" w:rsidR="00B167CF" w:rsidRDefault="00B167CF" w:rsidP="00B167CF">
      <w:pPr>
        <w:ind w:firstLine="644"/>
        <w:contextualSpacing/>
        <w:jc w:val="both"/>
      </w:pPr>
      <w:proofErr w:type="spellStart"/>
      <w:r>
        <w:t>Temuan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guru yang </w:t>
      </w:r>
      <w:proofErr w:type="spellStart"/>
      <w:r>
        <w:t>diwawancarai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substantif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lastRenderedPageBreak/>
        <w:t>pembelajaran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Tampaknya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14:paraId="46BA2E35" w14:textId="4DD4A4D0" w:rsidR="00B167CF" w:rsidRDefault="00B167CF" w:rsidP="00B167CF">
      <w:pPr>
        <w:ind w:firstLine="567"/>
        <w:contextualSpacing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Lesson Plan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 yang </w:t>
      </w:r>
      <w:proofErr w:type="spellStart"/>
      <w:r>
        <w:t>dibuat</w:t>
      </w:r>
      <w:proofErr w:type="spellEnd"/>
      <w:r>
        <w:t xml:space="preserve"> oleh guru,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madrasah yang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. Sebagian </w:t>
      </w:r>
      <w:proofErr w:type="spellStart"/>
      <w:r>
        <w:t>besar</w:t>
      </w:r>
      <w:proofErr w:type="spellEnd"/>
      <w:r>
        <w:t xml:space="preserve"> orang yang </w:t>
      </w:r>
      <w:proofErr w:type="spellStart"/>
      <w:r>
        <w:t>diwawancarai</w:t>
      </w:r>
      <w:proofErr w:type="spellEnd"/>
      <w:r>
        <w:t xml:space="preserve"> </w:t>
      </w:r>
      <w:proofErr w:type="spellStart"/>
      <w:r>
        <w:t>berpandangan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TIK,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menyamakannya</w:t>
      </w:r>
      <w:proofErr w:type="spellEnd"/>
      <w:r>
        <w:t xml:space="preserve">. TIK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proofErr w:type="gramStart"/>
      <w:r>
        <w:t>teknis</w:t>
      </w:r>
      <w:proofErr w:type="spellEnd"/>
      <w:r>
        <w:t xml:space="preserve">  </w:t>
      </w:r>
      <w:proofErr w:type="spellStart"/>
      <w:r>
        <w:t>mengakses</w:t>
      </w:r>
      <w:proofErr w:type="spellEnd"/>
      <w:proofErr w:type="gramEnd"/>
      <w:r>
        <w:t xml:space="preserve">, </w:t>
      </w:r>
      <w:proofErr w:type="spellStart"/>
      <w:r>
        <w:t>mengelola</w:t>
      </w:r>
      <w:proofErr w:type="spellEnd"/>
      <w:r>
        <w:t xml:space="preserve">, dan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</w:p>
    <w:p w14:paraId="67F966AF" w14:textId="77777777" w:rsidR="00763E12" w:rsidRDefault="00763E12" w:rsidP="00763E12">
      <w:pPr>
        <w:ind w:firstLine="567"/>
        <w:contextualSpacing/>
        <w:jc w:val="both"/>
      </w:pPr>
    </w:p>
    <w:p w14:paraId="5C87F760" w14:textId="16546FFA" w:rsidR="00F107A0" w:rsidRPr="00F107A0" w:rsidRDefault="00F107A0" w:rsidP="00F107A0">
      <w:pPr>
        <w:pStyle w:val="ListParagraph"/>
        <w:numPr>
          <w:ilvl w:val="0"/>
          <w:numId w:val="3"/>
        </w:numPr>
        <w:ind w:left="426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107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Pembahasan</w:t>
      </w:r>
      <w:proofErr w:type="spellEnd"/>
    </w:p>
    <w:p w14:paraId="3E4ADD2D" w14:textId="77777777" w:rsidR="00F107A0" w:rsidRPr="00F107A0" w:rsidRDefault="00F107A0" w:rsidP="00F107A0">
      <w:pPr>
        <w:ind w:firstLine="567"/>
        <w:contextualSpacing/>
        <w:jc w:val="both"/>
        <w:rPr>
          <w:color w:val="000000" w:themeColor="text1"/>
        </w:rPr>
      </w:pPr>
      <w:proofErr w:type="spellStart"/>
      <w:r w:rsidRPr="00F107A0">
        <w:rPr>
          <w:color w:val="000000" w:themeColor="text1"/>
        </w:rPr>
        <w:t>Konsepsi</w:t>
      </w:r>
      <w:proofErr w:type="spellEnd"/>
      <w:r w:rsidRPr="00F107A0">
        <w:rPr>
          <w:color w:val="000000" w:themeColor="text1"/>
        </w:rPr>
        <w:t xml:space="preserve"> guru madrasah </w:t>
      </w:r>
      <w:proofErr w:type="spellStart"/>
      <w:r w:rsidRPr="00F107A0">
        <w:rPr>
          <w:color w:val="000000" w:themeColor="text1"/>
        </w:rPr>
        <w:t>terhadap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(</w:t>
      </w:r>
      <w:proofErr w:type="spellStart"/>
      <w:r w:rsidRPr="00F107A0">
        <w:rPr>
          <w:color w:val="000000" w:themeColor="text1"/>
        </w:rPr>
        <w:t>hasil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studi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ini</w:t>
      </w:r>
      <w:proofErr w:type="spellEnd"/>
      <w:r w:rsidRPr="00F107A0">
        <w:rPr>
          <w:color w:val="000000" w:themeColor="text1"/>
        </w:rPr>
        <w:t xml:space="preserve">) </w:t>
      </w:r>
      <w:proofErr w:type="spellStart"/>
      <w:r w:rsidRPr="00F107A0">
        <w:rPr>
          <w:color w:val="000000" w:themeColor="text1"/>
        </w:rPr>
        <w:t>hampir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sama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dihasilkan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dari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studi</w:t>
      </w:r>
      <w:proofErr w:type="spellEnd"/>
      <w:r w:rsidRPr="00F107A0">
        <w:rPr>
          <w:color w:val="000000" w:themeColor="text1"/>
        </w:rPr>
        <w:t xml:space="preserve"> lain </w:t>
      </w:r>
      <w:proofErr w:type="spellStart"/>
      <w:r w:rsidRPr="00F107A0">
        <w:rPr>
          <w:color w:val="000000" w:themeColor="text1"/>
        </w:rPr>
        <w:t>seperti</w:t>
      </w:r>
      <w:proofErr w:type="spellEnd"/>
      <w:r w:rsidRPr="00F107A0">
        <w:rPr>
          <w:color w:val="000000" w:themeColor="text1"/>
        </w:rPr>
        <w:t xml:space="preserve"> Boon, Johnston dan Webber (2007), yang </w:t>
      </w:r>
      <w:proofErr w:type="spellStart"/>
      <w:r w:rsidRPr="00F107A0">
        <w:rPr>
          <w:color w:val="000000" w:themeColor="text1"/>
        </w:rPr>
        <w:t>cenderung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berkisar</w:t>
      </w:r>
      <w:proofErr w:type="spellEnd"/>
      <w:r w:rsidRPr="00F107A0">
        <w:rPr>
          <w:color w:val="000000" w:themeColor="text1"/>
        </w:rPr>
        <w:t xml:space="preserve"> pada </w:t>
      </w:r>
      <w:proofErr w:type="spellStart"/>
      <w:r w:rsidRPr="00F107A0">
        <w:rPr>
          <w:color w:val="000000" w:themeColor="text1"/>
        </w:rPr>
        <w:t>bidang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pencarian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keterampilan</w:t>
      </w:r>
      <w:proofErr w:type="spellEnd"/>
      <w:r w:rsidRPr="00F107A0">
        <w:rPr>
          <w:color w:val="000000" w:themeColor="text1"/>
        </w:rPr>
        <w:t xml:space="preserve"> TIK, dan </w:t>
      </w:r>
      <w:proofErr w:type="spellStart"/>
      <w:r w:rsidRPr="00F107A0">
        <w:rPr>
          <w:color w:val="000000" w:themeColor="text1"/>
        </w:rPr>
        <w:t>kegiatan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penelitian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Berdasarkan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pola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antara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konsepsi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guru dan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instruksional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digunakan</w:t>
      </w:r>
      <w:proofErr w:type="spellEnd"/>
      <w:r w:rsidRPr="00F107A0">
        <w:rPr>
          <w:color w:val="000000" w:themeColor="text1"/>
        </w:rPr>
        <w:t xml:space="preserve"> oleh guru, </w:t>
      </w:r>
      <w:proofErr w:type="spellStart"/>
      <w:r w:rsidRPr="00F107A0">
        <w:rPr>
          <w:color w:val="000000" w:themeColor="text1"/>
        </w:rPr>
        <w:t>dapat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disimpulkan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bahwa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konsepsi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mempengaruhi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apa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mereka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fokuskan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untuk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 dan </w:t>
      </w:r>
      <w:proofErr w:type="spellStart"/>
      <w:r w:rsidRPr="00F107A0">
        <w:rPr>
          <w:color w:val="000000" w:themeColor="text1"/>
        </w:rPr>
        <w:t>bagaimana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mereka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dalam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pembelajaran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Pemahaman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tentang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memiliki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implikasi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kuat</w:t>
      </w:r>
      <w:proofErr w:type="spellEnd"/>
      <w:r w:rsidRPr="00F107A0">
        <w:rPr>
          <w:color w:val="000000" w:themeColor="text1"/>
        </w:rPr>
        <w:t xml:space="preserve"> pada </w:t>
      </w:r>
      <w:proofErr w:type="spellStart"/>
      <w:r w:rsidRPr="00F107A0">
        <w:rPr>
          <w:color w:val="000000" w:themeColor="text1"/>
        </w:rPr>
        <w:t>bagaimana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mereka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 dan </w:t>
      </w:r>
      <w:proofErr w:type="spellStart"/>
      <w:r w:rsidRPr="00F107A0">
        <w:rPr>
          <w:color w:val="000000" w:themeColor="text1"/>
        </w:rPr>
        <w:t>mengintegrasikan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keterampilan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melalui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tugas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berbasis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sumber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daya</w:t>
      </w:r>
      <w:proofErr w:type="spellEnd"/>
      <w:r w:rsidRPr="00F107A0">
        <w:rPr>
          <w:color w:val="000000" w:themeColor="text1"/>
        </w:rPr>
        <w:t>.</w:t>
      </w:r>
    </w:p>
    <w:p w14:paraId="7EAA39BC" w14:textId="77777777" w:rsidR="00F107A0" w:rsidRDefault="00F107A0" w:rsidP="00F107A0">
      <w:pPr>
        <w:contextualSpacing/>
        <w:jc w:val="both"/>
        <w:rPr>
          <w:color w:val="000000" w:themeColor="text1"/>
        </w:rPr>
      </w:pPr>
      <w:proofErr w:type="spellStart"/>
      <w:r w:rsidRPr="00F107A0">
        <w:rPr>
          <w:color w:val="000000" w:themeColor="text1"/>
        </w:rPr>
        <w:t>Studi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ini</w:t>
      </w:r>
      <w:proofErr w:type="spellEnd"/>
      <w:r w:rsidRPr="00F107A0">
        <w:rPr>
          <w:color w:val="000000" w:themeColor="text1"/>
        </w:rPr>
        <w:t xml:space="preserve"> juga </w:t>
      </w:r>
      <w:proofErr w:type="spellStart"/>
      <w:r w:rsidRPr="00F107A0">
        <w:rPr>
          <w:color w:val="000000" w:themeColor="text1"/>
        </w:rPr>
        <w:t>menemukan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adanya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keterkaitan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antara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pemahaman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atau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konsepsi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tentang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pengajaran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dipraktikkan</w:t>
      </w:r>
      <w:proofErr w:type="spellEnd"/>
      <w:r w:rsidRPr="00F107A0">
        <w:rPr>
          <w:color w:val="000000" w:themeColor="text1"/>
        </w:rPr>
        <w:t xml:space="preserve">. Guru </w:t>
      </w:r>
      <w:proofErr w:type="spellStart"/>
      <w:r w:rsidRPr="00F107A0">
        <w:rPr>
          <w:color w:val="000000" w:themeColor="text1"/>
        </w:rPr>
        <w:t>mengoperasional</w:t>
      </w:r>
      <w:r>
        <w:rPr>
          <w:color w:val="000000" w:themeColor="text1"/>
        </w:rPr>
        <w:t>-</w:t>
      </w:r>
      <w:r w:rsidRPr="00F107A0">
        <w:rPr>
          <w:color w:val="000000" w:themeColor="text1"/>
        </w:rPr>
        <w:t>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pemahamannya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melalui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beberapa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pengajaran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dianggap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terbaik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untuk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mencapai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tujuan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pengajaran</w:t>
      </w:r>
      <w:proofErr w:type="spellEnd"/>
      <w:r w:rsidRPr="00F107A0">
        <w:rPr>
          <w:color w:val="000000" w:themeColor="text1"/>
        </w:rPr>
        <w:t xml:space="preserve">. Hal </w:t>
      </w:r>
      <w:proofErr w:type="spellStart"/>
      <w:r w:rsidRPr="00F107A0">
        <w:rPr>
          <w:color w:val="000000" w:themeColor="text1"/>
        </w:rPr>
        <w:t>ini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menunjukkan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pentingnya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memberikan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pelatihan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memadai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kepada</w:t>
      </w:r>
      <w:proofErr w:type="spellEnd"/>
      <w:r w:rsidRPr="00F107A0">
        <w:rPr>
          <w:color w:val="000000" w:themeColor="text1"/>
        </w:rPr>
        <w:t xml:space="preserve"> para guru agar </w:t>
      </w:r>
      <w:proofErr w:type="spellStart"/>
      <w:r w:rsidRPr="00F107A0">
        <w:rPr>
          <w:color w:val="000000" w:themeColor="text1"/>
        </w:rPr>
        <w:t>mereka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dapat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membantu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mengembangkan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keterampilan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peserta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didiknya</w:t>
      </w:r>
      <w:proofErr w:type="spellEnd"/>
      <w:r w:rsidRPr="00F107A0">
        <w:rPr>
          <w:color w:val="000000" w:themeColor="text1"/>
        </w:rPr>
        <w:t>.</w:t>
      </w:r>
    </w:p>
    <w:p w14:paraId="2698F093" w14:textId="77777777" w:rsidR="00F107A0" w:rsidRDefault="00F107A0" w:rsidP="00F107A0">
      <w:pPr>
        <w:ind w:firstLine="567"/>
        <w:contextualSpacing/>
        <w:jc w:val="both"/>
        <w:rPr>
          <w:color w:val="000000" w:themeColor="text1"/>
        </w:rPr>
      </w:pPr>
      <w:proofErr w:type="spellStart"/>
      <w:r w:rsidRPr="00F107A0">
        <w:rPr>
          <w:color w:val="000000" w:themeColor="text1"/>
        </w:rPr>
        <w:t>Studi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menemukan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adanya</w:t>
      </w:r>
      <w:proofErr w:type="spellEnd"/>
      <w:r w:rsidRPr="00F107A0">
        <w:rPr>
          <w:color w:val="000000" w:themeColor="text1"/>
        </w:rPr>
        <w:t xml:space="preserve"> madrasah yang </w:t>
      </w:r>
      <w:proofErr w:type="spellStart"/>
      <w:r w:rsidRPr="00F107A0">
        <w:rPr>
          <w:color w:val="000000" w:themeColor="text1"/>
        </w:rPr>
        <w:t>menerapkan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pembelajaran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terpadu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atau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terintegrasi</w:t>
      </w:r>
      <w:proofErr w:type="spellEnd"/>
      <w:r w:rsidRPr="00F107A0">
        <w:rPr>
          <w:color w:val="000000" w:themeColor="text1"/>
        </w:rPr>
        <w:t xml:space="preserve"> pada </w:t>
      </w:r>
      <w:proofErr w:type="spellStart"/>
      <w:r w:rsidRPr="00F107A0">
        <w:rPr>
          <w:color w:val="000000" w:themeColor="text1"/>
        </w:rPr>
        <w:t>semua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mata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pelajaran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ini</w:t>
      </w:r>
      <w:proofErr w:type="spellEnd"/>
      <w:r w:rsidRPr="00F107A0">
        <w:rPr>
          <w:color w:val="000000" w:themeColor="text1"/>
        </w:rPr>
        <w:t xml:space="preserve"> oleh Amram et al. (2020) </w:t>
      </w:r>
      <w:proofErr w:type="spellStart"/>
      <w:r w:rsidRPr="00F107A0">
        <w:rPr>
          <w:color w:val="000000" w:themeColor="text1"/>
        </w:rPr>
        <w:t>disebut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sebagai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langsung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banyak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diterapkan</w:t>
      </w:r>
      <w:proofErr w:type="spellEnd"/>
      <w:r w:rsidRPr="00F107A0">
        <w:rPr>
          <w:color w:val="000000" w:themeColor="text1"/>
        </w:rPr>
        <w:t xml:space="preserve"> di </w:t>
      </w:r>
      <w:proofErr w:type="spellStart"/>
      <w:r w:rsidRPr="00F107A0">
        <w:rPr>
          <w:color w:val="000000" w:themeColor="text1"/>
        </w:rPr>
        <w:t>banyak</w:t>
      </w:r>
      <w:proofErr w:type="spellEnd"/>
      <w:r w:rsidRPr="00F107A0">
        <w:rPr>
          <w:color w:val="000000" w:themeColor="text1"/>
        </w:rPr>
        <w:t xml:space="preserve"> negara.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pendekatan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seperti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itu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pembelajaran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hanya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menjadi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tugas</w:t>
      </w:r>
      <w:proofErr w:type="spellEnd"/>
      <w:r w:rsidRPr="00F107A0">
        <w:rPr>
          <w:color w:val="000000" w:themeColor="text1"/>
        </w:rPr>
        <w:t xml:space="preserve"> guru TIK.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cukup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Apalagi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kenyataannya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menunjukkan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bahwa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sebagian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besar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praktik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pembelajran</w:t>
      </w:r>
      <w:proofErr w:type="spellEnd"/>
      <w:r w:rsidRPr="00F107A0">
        <w:rPr>
          <w:color w:val="000000" w:themeColor="text1"/>
        </w:rPr>
        <w:t xml:space="preserve"> TIK di madrasah </w:t>
      </w:r>
      <w:proofErr w:type="spellStart"/>
      <w:r w:rsidRPr="00F107A0">
        <w:rPr>
          <w:color w:val="000000" w:themeColor="text1"/>
        </w:rPr>
        <w:t>hanya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diarahkan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terutama</w:t>
      </w:r>
      <w:proofErr w:type="spellEnd"/>
      <w:r w:rsidRPr="00F107A0">
        <w:rPr>
          <w:color w:val="000000" w:themeColor="text1"/>
        </w:rPr>
        <w:t xml:space="preserve"> pada </w:t>
      </w:r>
      <w:proofErr w:type="spellStart"/>
      <w:r w:rsidRPr="00F107A0">
        <w:rPr>
          <w:color w:val="000000" w:themeColor="text1"/>
        </w:rPr>
        <w:t>pengolah</w:t>
      </w:r>
      <w:proofErr w:type="spellEnd"/>
      <w:r w:rsidRPr="00F107A0">
        <w:rPr>
          <w:color w:val="000000" w:themeColor="text1"/>
        </w:rPr>
        <w:t xml:space="preserve"> kata, </w:t>
      </w:r>
      <w:proofErr w:type="spellStart"/>
      <w:r w:rsidRPr="00F107A0">
        <w:rPr>
          <w:color w:val="000000" w:themeColor="text1"/>
        </w:rPr>
        <w:t>presentasi</w:t>
      </w:r>
      <w:proofErr w:type="spellEnd"/>
      <w:r w:rsidRPr="00F107A0">
        <w:rPr>
          <w:color w:val="000000" w:themeColor="text1"/>
        </w:rPr>
        <w:t xml:space="preserve"> PowerPoint, dan </w:t>
      </w:r>
      <w:proofErr w:type="spellStart"/>
      <w:r w:rsidRPr="00F107A0">
        <w:rPr>
          <w:color w:val="000000" w:themeColor="text1"/>
        </w:rPr>
        <w:t>pencarian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banyak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memberi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ruang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untuk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belajar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bagaimana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berpikir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kritis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untuk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menganalis</w:t>
      </w:r>
      <w:proofErr w:type="spellEnd"/>
      <w:r w:rsidRPr="00F107A0">
        <w:rPr>
          <w:color w:val="000000" w:themeColor="text1"/>
        </w:rPr>
        <w:t xml:space="preserve"> dan </w:t>
      </w:r>
      <w:proofErr w:type="spellStart"/>
      <w:r w:rsidRPr="00F107A0">
        <w:rPr>
          <w:color w:val="000000" w:themeColor="text1"/>
        </w:rPr>
        <w:t>mengevaluasi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suatu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diperlukan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dalam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kehidupan</w:t>
      </w:r>
      <w:proofErr w:type="spellEnd"/>
      <w:r w:rsidRPr="00F107A0">
        <w:rPr>
          <w:color w:val="000000" w:themeColor="text1"/>
        </w:rPr>
        <w:t xml:space="preserve">. Masih </w:t>
      </w:r>
      <w:proofErr w:type="spellStart"/>
      <w:r w:rsidRPr="00F107A0">
        <w:rPr>
          <w:color w:val="000000" w:themeColor="text1"/>
        </w:rPr>
        <w:t>jauh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dari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usulan</w:t>
      </w:r>
      <w:proofErr w:type="spellEnd"/>
      <w:r w:rsidRPr="00F107A0">
        <w:rPr>
          <w:color w:val="000000" w:themeColor="text1"/>
        </w:rPr>
        <w:t xml:space="preserve"> Willison &amp; </w:t>
      </w:r>
      <w:proofErr w:type="spellStart"/>
      <w:r w:rsidRPr="00F107A0">
        <w:rPr>
          <w:color w:val="000000" w:themeColor="text1"/>
        </w:rPr>
        <w:t>O’Regan</w:t>
      </w:r>
      <w:proofErr w:type="spellEnd"/>
      <w:r w:rsidRPr="00F107A0">
        <w:rPr>
          <w:color w:val="000000" w:themeColor="text1"/>
        </w:rPr>
        <w:t xml:space="preserve"> (2005) </w:t>
      </w:r>
      <w:proofErr w:type="spellStart"/>
      <w:r w:rsidRPr="00F107A0">
        <w:rPr>
          <w:color w:val="000000" w:themeColor="text1"/>
        </w:rPr>
        <w:t>tentang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pembelajaran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lebih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holistik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memahaminya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dalam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hal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pembelajaran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sepanjang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hayat</w:t>
      </w:r>
      <w:proofErr w:type="spellEnd"/>
      <w:r w:rsidRPr="00F107A0">
        <w:rPr>
          <w:color w:val="000000" w:themeColor="text1"/>
        </w:rPr>
        <w:t>. Banyak guru (</w:t>
      </w:r>
      <w:proofErr w:type="spellStart"/>
      <w:r w:rsidRPr="00F107A0">
        <w:rPr>
          <w:color w:val="000000" w:themeColor="text1"/>
        </w:rPr>
        <w:t>matapelajaran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apapun</w:t>
      </w:r>
      <w:proofErr w:type="spellEnd"/>
      <w:r w:rsidRPr="00F107A0">
        <w:rPr>
          <w:color w:val="000000" w:themeColor="text1"/>
        </w:rPr>
        <w:t xml:space="preserve">)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menyadari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pentingnya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pembelajaran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literasi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informasi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atau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tahu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bagaimana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melakukannya</w:t>
      </w:r>
      <w:proofErr w:type="spellEnd"/>
      <w:r w:rsidRPr="00F107A0">
        <w:rPr>
          <w:color w:val="000000" w:themeColor="text1"/>
        </w:rPr>
        <w:t xml:space="preserve">. </w:t>
      </w:r>
    </w:p>
    <w:p w14:paraId="538EF0EE" w14:textId="64C9A3AC" w:rsidR="00F107A0" w:rsidRPr="00F107A0" w:rsidRDefault="00F107A0" w:rsidP="00F107A0">
      <w:pPr>
        <w:ind w:firstLine="567"/>
        <w:contextualSpacing/>
        <w:jc w:val="both"/>
        <w:rPr>
          <w:color w:val="000000" w:themeColor="text1"/>
        </w:rPr>
      </w:pPr>
      <w:proofErr w:type="spellStart"/>
      <w:r w:rsidRPr="00F107A0">
        <w:rPr>
          <w:color w:val="000000" w:themeColor="text1"/>
        </w:rPr>
        <w:t>Diperlukan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pelatihan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sistematis</w:t>
      </w:r>
      <w:proofErr w:type="spellEnd"/>
      <w:r w:rsidRPr="00F107A0">
        <w:rPr>
          <w:color w:val="000000" w:themeColor="text1"/>
        </w:rPr>
        <w:t xml:space="preserve"> dan </w:t>
      </w:r>
      <w:proofErr w:type="spellStart"/>
      <w:r w:rsidRPr="00F107A0">
        <w:rPr>
          <w:color w:val="000000" w:themeColor="text1"/>
        </w:rPr>
        <w:t>konsisten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dimulai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program </w:t>
      </w:r>
      <w:proofErr w:type="spellStart"/>
      <w:r w:rsidRPr="00F107A0">
        <w:rPr>
          <w:color w:val="000000" w:themeColor="text1"/>
        </w:rPr>
        <w:t>pelatihan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bersama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instruktur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terlatih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Menurut</w:t>
      </w:r>
      <w:proofErr w:type="spellEnd"/>
      <w:r w:rsidRPr="00F107A0">
        <w:rPr>
          <w:color w:val="000000" w:themeColor="text1"/>
        </w:rPr>
        <w:t xml:space="preserve"> Berliner (1994) </w:t>
      </w:r>
      <w:proofErr w:type="spellStart"/>
      <w:r w:rsidRPr="00F107A0">
        <w:rPr>
          <w:color w:val="000000" w:themeColor="text1"/>
        </w:rPr>
        <w:t>terdapat</w:t>
      </w:r>
      <w:proofErr w:type="spellEnd"/>
      <w:r w:rsidRPr="00F107A0">
        <w:rPr>
          <w:color w:val="000000" w:themeColor="text1"/>
        </w:rPr>
        <w:t xml:space="preserve"> lima </w:t>
      </w:r>
      <w:proofErr w:type="spellStart"/>
      <w:r w:rsidRPr="00F107A0">
        <w:rPr>
          <w:color w:val="000000" w:themeColor="text1"/>
        </w:rPr>
        <w:t>tahapan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dialami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untuk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dapat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dikatakan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menjadi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ahli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yaitu</w:t>
      </w:r>
      <w:proofErr w:type="spellEnd"/>
      <w:r w:rsidRPr="00F107A0">
        <w:rPr>
          <w:color w:val="000000" w:themeColor="text1"/>
        </w:rPr>
        <w:t xml:space="preserve">: (1) </w:t>
      </w:r>
      <w:proofErr w:type="spellStart"/>
      <w:r w:rsidRPr="00F107A0">
        <w:rPr>
          <w:color w:val="000000" w:themeColor="text1"/>
        </w:rPr>
        <w:t>pemula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pengalaman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satu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tahun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pertama</w:t>
      </w:r>
      <w:proofErr w:type="spellEnd"/>
      <w:r w:rsidRPr="00F107A0">
        <w:rPr>
          <w:color w:val="000000" w:themeColor="text1"/>
        </w:rPr>
        <w:t xml:space="preserve">, (2) </w:t>
      </w:r>
      <w:proofErr w:type="spellStart"/>
      <w:r w:rsidRPr="00F107A0">
        <w:rPr>
          <w:color w:val="000000" w:themeColor="text1"/>
        </w:rPr>
        <w:t>pemula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lanjut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pengalaman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 2-3 </w:t>
      </w:r>
      <w:proofErr w:type="spellStart"/>
      <w:r w:rsidRPr="00F107A0">
        <w:rPr>
          <w:color w:val="000000" w:themeColor="text1"/>
        </w:rPr>
        <w:t>tahun</w:t>
      </w:r>
      <w:proofErr w:type="spellEnd"/>
      <w:r w:rsidRPr="00F107A0">
        <w:rPr>
          <w:color w:val="000000" w:themeColor="text1"/>
        </w:rPr>
        <w:t xml:space="preserve">, (3) </w:t>
      </w:r>
      <w:proofErr w:type="spellStart"/>
      <w:r w:rsidRPr="00F107A0">
        <w:rPr>
          <w:color w:val="000000" w:themeColor="text1"/>
        </w:rPr>
        <w:t>kompeten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pengalaman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 3-4 </w:t>
      </w:r>
      <w:proofErr w:type="spellStart"/>
      <w:r w:rsidRPr="00F107A0">
        <w:rPr>
          <w:color w:val="000000" w:themeColor="text1"/>
        </w:rPr>
        <w:t>tahun</w:t>
      </w:r>
      <w:proofErr w:type="spellEnd"/>
      <w:r w:rsidRPr="00F107A0">
        <w:rPr>
          <w:color w:val="000000" w:themeColor="text1"/>
        </w:rPr>
        <w:t xml:space="preserve">, (4) </w:t>
      </w:r>
      <w:proofErr w:type="spellStart"/>
      <w:r w:rsidRPr="00F107A0">
        <w:rPr>
          <w:color w:val="000000" w:themeColor="text1"/>
        </w:rPr>
        <w:t>cakap</w:t>
      </w:r>
      <w:proofErr w:type="spellEnd"/>
      <w:r w:rsidRPr="00F107A0">
        <w:rPr>
          <w:color w:val="000000" w:themeColor="text1"/>
        </w:rPr>
        <w:t>/</w:t>
      </w:r>
      <w:proofErr w:type="spellStart"/>
      <w:r w:rsidRPr="00F107A0">
        <w:rPr>
          <w:color w:val="000000" w:themeColor="text1"/>
        </w:rPr>
        <w:t>pandai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pengalaman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 5 </w:t>
      </w:r>
      <w:proofErr w:type="spellStart"/>
      <w:r w:rsidRPr="00F107A0">
        <w:rPr>
          <w:color w:val="000000" w:themeColor="text1"/>
        </w:rPr>
        <w:t>tahun</w:t>
      </w:r>
      <w:proofErr w:type="spellEnd"/>
      <w:r w:rsidRPr="00F107A0">
        <w:rPr>
          <w:color w:val="000000" w:themeColor="text1"/>
        </w:rPr>
        <w:t xml:space="preserve">, dan (5) </w:t>
      </w:r>
      <w:proofErr w:type="spellStart"/>
      <w:r w:rsidRPr="00F107A0">
        <w:rPr>
          <w:color w:val="000000" w:themeColor="text1"/>
        </w:rPr>
        <w:t>ahli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pengalaman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lastRenderedPageBreak/>
        <w:t>mengajar</w:t>
      </w:r>
      <w:proofErr w:type="spellEnd"/>
      <w:r w:rsidRPr="00F107A0">
        <w:rPr>
          <w:color w:val="000000" w:themeColor="text1"/>
        </w:rPr>
        <w:t xml:space="preserve"> 5 </w:t>
      </w:r>
      <w:proofErr w:type="spellStart"/>
      <w:r w:rsidRPr="00F107A0">
        <w:rPr>
          <w:color w:val="000000" w:themeColor="text1"/>
        </w:rPr>
        <w:t>tahun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atas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Dalam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hal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ini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dapat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dikatakan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bahwa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semakin</w:t>
      </w:r>
      <w:proofErr w:type="spellEnd"/>
      <w:r w:rsidRPr="00F107A0">
        <w:rPr>
          <w:color w:val="000000" w:themeColor="text1"/>
        </w:rPr>
        <w:t xml:space="preserve"> lama </w:t>
      </w:r>
      <w:proofErr w:type="spellStart"/>
      <w:r w:rsidRPr="00F107A0">
        <w:rPr>
          <w:color w:val="000000" w:themeColor="text1"/>
        </w:rPr>
        <w:t>seorang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menekuni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tugas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semakin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tinggi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penguasaan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dalam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melakukan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tugas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mengajar</w:t>
      </w:r>
      <w:proofErr w:type="spellEnd"/>
      <w:r w:rsidRPr="00F107A0">
        <w:rPr>
          <w:color w:val="000000" w:themeColor="text1"/>
        </w:rPr>
        <w:t xml:space="preserve">. Jika </w:t>
      </w:r>
      <w:proofErr w:type="spellStart"/>
      <w:r w:rsidRPr="00F107A0">
        <w:rPr>
          <w:color w:val="000000" w:themeColor="text1"/>
        </w:rPr>
        <w:t>mengacu</w:t>
      </w:r>
      <w:proofErr w:type="spellEnd"/>
      <w:r w:rsidRPr="00F107A0">
        <w:rPr>
          <w:color w:val="000000" w:themeColor="text1"/>
        </w:rPr>
        <w:t xml:space="preserve"> pada </w:t>
      </w:r>
      <w:proofErr w:type="spellStart"/>
      <w:r w:rsidRPr="00F107A0">
        <w:rPr>
          <w:color w:val="000000" w:themeColor="text1"/>
        </w:rPr>
        <w:t>teori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tersebut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maka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seharusnya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sebagian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besar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menunjukkan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keahliannya</w:t>
      </w:r>
      <w:proofErr w:type="spellEnd"/>
      <w:r w:rsidRPr="00F107A0">
        <w:rPr>
          <w:color w:val="000000" w:themeColor="text1"/>
        </w:rPr>
        <w:t xml:space="preserve">, </w:t>
      </w:r>
      <w:proofErr w:type="spellStart"/>
      <w:r w:rsidRPr="00F107A0">
        <w:rPr>
          <w:color w:val="000000" w:themeColor="text1"/>
        </w:rPr>
        <w:t>karena</w:t>
      </w:r>
      <w:proofErr w:type="spellEnd"/>
      <w:r w:rsidRPr="00F107A0">
        <w:rPr>
          <w:color w:val="000000" w:themeColor="text1"/>
        </w:rPr>
        <w:t xml:space="preserve"> masa </w:t>
      </w:r>
      <w:proofErr w:type="spellStart"/>
      <w:r w:rsidRPr="00F107A0">
        <w:rPr>
          <w:color w:val="000000" w:themeColor="text1"/>
        </w:rPr>
        <w:t>kerjanya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lebih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dari</w:t>
      </w:r>
      <w:proofErr w:type="spellEnd"/>
      <w:r w:rsidRPr="00F107A0">
        <w:rPr>
          <w:color w:val="000000" w:themeColor="text1"/>
        </w:rPr>
        <w:t xml:space="preserve"> 5 </w:t>
      </w:r>
      <w:proofErr w:type="spellStart"/>
      <w:r w:rsidRPr="00F107A0">
        <w:rPr>
          <w:color w:val="000000" w:themeColor="text1"/>
        </w:rPr>
        <w:t>tahun</w:t>
      </w:r>
      <w:proofErr w:type="spellEnd"/>
      <w:r w:rsidRPr="00F107A0">
        <w:rPr>
          <w:color w:val="000000" w:themeColor="text1"/>
        </w:rPr>
        <w:t xml:space="preserve">. Kesimpulan </w:t>
      </w:r>
      <w:proofErr w:type="spellStart"/>
      <w:r w:rsidRPr="00F107A0">
        <w:rPr>
          <w:color w:val="000000" w:themeColor="text1"/>
        </w:rPr>
        <w:t>sementara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bisa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ditarik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adalah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bahwa</w:t>
      </w:r>
      <w:proofErr w:type="spellEnd"/>
      <w:r w:rsidRPr="00F107A0">
        <w:rPr>
          <w:color w:val="000000" w:themeColor="text1"/>
        </w:rPr>
        <w:t xml:space="preserve"> masa </w:t>
      </w:r>
      <w:proofErr w:type="spellStart"/>
      <w:r w:rsidRPr="00F107A0">
        <w:rPr>
          <w:color w:val="000000" w:themeColor="text1"/>
        </w:rPr>
        <w:t>kerja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selalu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berbanding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lurus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dengan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pengalaman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belajar</w:t>
      </w:r>
      <w:proofErr w:type="spellEnd"/>
      <w:r w:rsidRPr="00F107A0">
        <w:rPr>
          <w:color w:val="000000" w:themeColor="text1"/>
        </w:rPr>
        <w:t xml:space="preserve">. </w:t>
      </w:r>
      <w:proofErr w:type="spellStart"/>
      <w:r w:rsidRPr="00F107A0">
        <w:rPr>
          <w:color w:val="000000" w:themeColor="text1"/>
        </w:rPr>
        <w:t>Tidak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semua</w:t>
      </w:r>
      <w:proofErr w:type="spellEnd"/>
      <w:r w:rsidRPr="00F107A0">
        <w:rPr>
          <w:color w:val="000000" w:themeColor="text1"/>
        </w:rPr>
        <w:t xml:space="preserve"> guru </w:t>
      </w:r>
      <w:proofErr w:type="spellStart"/>
      <w:r w:rsidRPr="00F107A0">
        <w:rPr>
          <w:color w:val="000000" w:themeColor="text1"/>
        </w:rPr>
        <w:t>menunjukkan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komitmen</w:t>
      </w:r>
      <w:proofErr w:type="spellEnd"/>
      <w:r w:rsidRPr="00F107A0">
        <w:rPr>
          <w:color w:val="000000" w:themeColor="text1"/>
        </w:rPr>
        <w:t xml:space="preserve"> </w:t>
      </w:r>
      <w:proofErr w:type="spellStart"/>
      <w:r w:rsidRPr="00F107A0">
        <w:rPr>
          <w:color w:val="000000" w:themeColor="text1"/>
        </w:rPr>
        <w:t>belajar</w:t>
      </w:r>
      <w:proofErr w:type="spellEnd"/>
      <w:r w:rsidRPr="00F107A0">
        <w:rPr>
          <w:color w:val="000000" w:themeColor="text1"/>
        </w:rPr>
        <w:t xml:space="preserve"> yang </w:t>
      </w:r>
      <w:proofErr w:type="spellStart"/>
      <w:r w:rsidRPr="00F107A0">
        <w:rPr>
          <w:color w:val="000000" w:themeColor="text1"/>
        </w:rPr>
        <w:t>baik</w:t>
      </w:r>
      <w:proofErr w:type="spellEnd"/>
      <w:r w:rsidRPr="00F107A0">
        <w:rPr>
          <w:color w:val="000000" w:themeColor="text1"/>
        </w:rPr>
        <w:t>.</w:t>
      </w:r>
    </w:p>
    <w:p w14:paraId="3D33C640" w14:textId="77777777" w:rsidR="00487590" w:rsidRPr="00B62389" w:rsidRDefault="00487590" w:rsidP="00487590">
      <w:pPr>
        <w:tabs>
          <w:tab w:val="left" w:pos="1080"/>
        </w:tabs>
        <w:contextualSpacing/>
      </w:pPr>
    </w:p>
    <w:p w14:paraId="06495A73" w14:textId="57837D0E" w:rsidR="008401AF" w:rsidRPr="00B62389" w:rsidRDefault="009C5376" w:rsidP="000D36C7">
      <w:pPr>
        <w:contextualSpacing/>
        <w:rPr>
          <w:b/>
          <w:lang w:val="nl-NL"/>
        </w:rPr>
      </w:pPr>
      <w:r w:rsidRPr="00B62389">
        <w:rPr>
          <w:b/>
          <w:lang w:val="nl-NL"/>
        </w:rPr>
        <w:t>CONCLUSION (</w:t>
      </w:r>
      <w:r w:rsidR="00B62389">
        <w:rPr>
          <w:b/>
          <w:lang w:val="nl-NL"/>
        </w:rPr>
        <w:t>Times New Roman</w:t>
      </w:r>
      <w:r w:rsidRPr="00B62389">
        <w:rPr>
          <w:b/>
          <w:lang w:val="nl-NL"/>
        </w:rPr>
        <w:t xml:space="preserve"> font 12, Bold)</w:t>
      </w:r>
    </w:p>
    <w:p w14:paraId="09AF2FFA" w14:textId="18512E2C" w:rsidR="00F107A0" w:rsidRDefault="00F107A0" w:rsidP="00F107A0">
      <w:pPr>
        <w:ind w:firstLine="567"/>
        <w:contextualSpacing/>
        <w:jc w:val="both"/>
      </w:pPr>
      <w:r>
        <w:t xml:space="preserve">Hasil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dan </w:t>
      </w:r>
      <w:proofErr w:type="spellStart"/>
      <w:r>
        <w:t>merekomendasikan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. </w:t>
      </w:r>
      <w:proofErr w:type="spellStart"/>
      <w:proofErr w:type="gramStart"/>
      <w:r>
        <w:t>Pertama</w:t>
      </w:r>
      <w:proofErr w:type="spellEnd"/>
      <w:r>
        <w:t>,  m</w:t>
      </w:r>
      <w:r>
        <w:t>adrasah</w:t>
      </w:r>
      <w:proofErr w:type="gram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dihadapi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;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studinya</w:t>
      </w:r>
      <w:proofErr w:type="spellEnd"/>
      <w:r>
        <w:t>.</w:t>
      </w:r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p</w:t>
      </w:r>
      <w:r>
        <w:t>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program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</w:t>
      </w:r>
      <w:r>
        <w:t>;</w:t>
      </w:r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proofErr w:type="gramStart"/>
      <w:r>
        <w:t>perkembangan</w:t>
      </w:r>
      <w:proofErr w:type="spellEnd"/>
      <w:r>
        <w:t xml:space="preserve">  </w:t>
      </w:r>
      <w:proofErr w:type="spellStart"/>
      <w:r>
        <w:t>ilmu</w:t>
      </w:r>
      <w:proofErr w:type="spellEnd"/>
      <w:proofErr w:type="gram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yang  </w:t>
      </w:r>
      <w:proofErr w:type="spellStart"/>
      <w:r>
        <w:t>menjadi</w:t>
      </w:r>
      <w:proofErr w:type="spellEnd"/>
      <w:r>
        <w:t xml:space="preserve"> subject matter,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dan juga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d</w:t>
      </w:r>
      <w:r>
        <w:t>iperlukan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madrasah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yang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global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kearifan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. </w:t>
      </w:r>
      <w:proofErr w:type="spellStart"/>
      <w:r>
        <w:t>Keempat</w:t>
      </w:r>
      <w:proofErr w:type="spellEnd"/>
      <w:r>
        <w:t xml:space="preserve">, </w:t>
      </w:r>
      <w:proofErr w:type="spellStart"/>
      <w:r>
        <w:t>d</w:t>
      </w:r>
      <w:r>
        <w:t>ukungan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optimal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diabaikan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madrasah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, </w:t>
      </w:r>
      <w:proofErr w:type="spellStart"/>
      <w:r>
        <w:t>multi media</w:t>
      </w:r>
      <w:proofErr w:type="spellEnd"/>
      <w:r>
        <w:t xml:space="preserve">, dan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>.</w:t>
      </w:r>
      <w:r>
        <w:t xml:space="preserve"> </w:t>
      </w:r>
      <w:proofErr w:type="spellStart"/>
      <w:r>
        <w:t>Kelima</w:t>
      </w:r>
      <w:proofErr w:type="spellEnd"/>
      <w:r>
        <w:t xml:space="preserve">, </w:t>
      </w:r>
      <w:proofErr w:type="spellStart"/>
      <w:r>
        <w:t>s</w:t>
      </w:r>
      <w:r>
        <w:t>eleksi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program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 xml:space="preserve">, juga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perekrutan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inti-</w:t>
      </w:r>
      <w:proofErr w:type="spellStart"/>
      <w:r>
        <w:t>kepribadian</w:t>
      </w:r>
      <w:proofErr w:type="spellEnd"/>
      <w:r>
        <w:t xml:space="preserve"> (</w:t>
      </w:r>
      <w:proofErr w:type="spellStart"/>
      <w:r>
        <w:t>termasuk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>).</w:t>
      </w:r>
    </w:p>
    <w:p w14:paraId="1378B305" w14:textId="77777777" w:rsidR="005124D3" w:rsidRPr="00B62389" w:rsidRDefault="005124D3" w:rsidP="005124D3">
      <w:pPr>
        <w:ind w:firstLine="567"/>
        <w:contextualSpacing/>
        <w:jc w:val="both"/>
        <w:rPr>
          <w:szCs w:val="22"/>
          <w:lang w:val="id-ID"/>
        </w:rPr>
      </w:pPr>
    </w:p>
    <w:p w14:paraId="20BF8BB7" w14:textId="77777777" w:rsidR="001F3EEC" w:rsidRPr="00B62389" w:rsidRDefault="001F3EEC" w:rsidP="00096FC5">
      <w:pPr>
        <w:tabs>
          <w:tab w:val="left" w:pos="1080"/>
        </w:tabs>
        <w:contextualSpacing/>
        <w:rPr>
          <w:b/>
        </w:rPr>
      </w:pPr>
    </w:p>
    <w:p w14:paraId="6F5FA27A" w14:textId="5F08EF86" w:rsidR="00096FC5" w:rsidRPr="00B62389" w:rsidRDefault="009C5376" w:rsidP="00096FC5">
      <w:pPr>
        <w:tabs>
          <w:tab w:val="left" w:pos="1080"/>
        </w:tabs>
        <w:contextualSpacing/>
        <w:rPr>
          <w:b/>
        </w:rPr>
      </w:pPr>
      <w:r w:rsidRPr="00B62389">
        <w:rPr>
          <w:b/>
        </w:rPr>
        <w:t>ACKNOWLEDGEMENT (If any) (</w:t>
      </w:r>
      <w:r w:rsidR="00B62389">
        <w:rPr>
          <w:b/>
        </w:rPr>
        <w:t>Times New Roman</w:t>
      </w:r>
      <w:r w:rsidRPr="00B62389">
        <w:rPr>
          <w:b/>
        </w:rPr>
        <w:t xml:space="preserve"> font 12, Bold)</w:t>
      </w:r>
    </w:p>
    <w:p w14:paraId="42E90899" w14:textId="7626EE75" w:rsidR="00096FC5" w:rsidRPr="00B62389" w:rsidRDefault="00275F6E" w:rsidP="005124D3">
      <w:pPr>
        <w:ind w:firstLine="567"/>
        <w:jc w:val="both"/>
        <w:rPr>
          <w:b/>
          <w:iCs/>
          <w:szCs w:val="22"/>
          <w:lang w:val="id-ID"/>
        </w:rPr>
      </w:pP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editor dan reviewer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kontrobusinya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Juga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Badan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dan Pendidikan dan </w:t>
      </w:r>
      <w:proofErr w:type="spellStart"/>
      <w:r>
        <w:t>Pelatihan</w:t>
      </w:r>
      <w:proofErr w:type="spellEnd"/>
      <w:r>
        <w:t xml:space="preserve"> Kementerian Agama </w:t>
      </w:r>
      <w:proofErr w:type="spellStart"/>
      <w:r>
        <w:t>Republik</w:t>
      </w:r>
      <w:proofErr w:type="spellEnd"/>
      <w:r>
        <w:t xml:space="preserve"> Indonesia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00FBAD2D" w14:textId="77777777" w:rsidR="00096FC5" w:rsidRPr="00B62389" w:rsidRDefault="00096FC5" w:rsidP="008401AF">
      <w:pPr>
        <w:jc w:val="both"/>
        <w:rPr>
          <w:b/>
          <w:iCs/>
          <w:szCs w:val="22"/>
        </w:rPr>
      </w:pPr>
    </w:p>
    <w:p w14:paraId="522F57C9" w14:textId="66BFB06E" w:rsidR="008401AF" w:rsidRPr="00B62389" w:rsidRDefault="00B430F6" w:rsidP="008401AF">
      <w:pPr>
        <w:jc w:val="both"/>
        <w:rPr>
          <w:b/>
          <w:iCs/>
          <w:szCs w:val="22"/>
          <w:lang w:val="en-ID"/>
        </w:rPr>
      </w:pPr>
      <w:r w:rsidRPr="00B62389">
        <w:rPr>
          <w:b/>
          <w:iCs/>
          <w:szCs w:val="22"/>
          <w:lang w:val="id-ID"/>
        </w:rPr>
        <w:t>REFERENCES (</w:t>
      </w:r>
      <w:r w:rsidR="00B62389">
        <w:rPr>
          <w:b/>
          <w:iCs/>
          <w:szCs w:val="22"/>
          <w:lang w:val="id-ID"/>
        </w:rPr>
        <w:t>Times New Roman</w:t>
      </w:r>
      <w:r w:rsidRPr="00B62389">
        <w:rPr>
          <w:b/>
          <w:iCs/>
          <w:szCs w:val="22"/>
          <w:lang w:val="id-ID"/>
        </w:rPr>
        <w:t xml:space="preserve"> font 12, Bold)</w:t>
      </w:r>
    </w:p>
    <w:p w14:paraId="4BAFE4A4" w14:textId="21240BCB" w:rsidR="00F107A0" w:rsidRDefault="00F107A0" w:rsidP="00F107A0">
      <w:pPr>
        <w:contextualSpacing/>
        <w:jc w:val="both"/>
      </w:pPr>
    </w:p>
    <w:p w14:paraId="3B572DBE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i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>ACRL.</w:t>
      </w:r>
      <w:r w:rsidRPr="00710E98">
        <w:rPr>
          <w:rFonts w:asciiTheme="majorBidi" w:hAnsiTheme="majorBidi" w:cstheme="majorBidi"/>
          <w:noProof/>
          <w:color w:val="000000" w:themeColor="text1"/>
          <w:spacing w:val="58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2000).</w:t>
      </w:r>
      <w:r w:rsidRPr="00710E98">
        <w:rPr>
          <w:rFonts w:asciiTheme="majorBidi" w:hAnsiTheme="majorBidi" w:cstheme="majorBidi"/>
          <w:noProof/>
          <w:color w:val="000000" w:themeColor="text1"/>
          <w:spacing w:val="59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Information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literacy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2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competency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2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standards for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higher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education.</w:t>
      </w:r>
    </w:p>
    <w:p w14:paraId="1A82B635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i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 xml:space="preserve">American Association of School Librarians (AASL) and Association for Educational Communications and Technology (AECT). (1998). 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</w:rPr>
        <w:t>Information Power: Building Partnerships for Learning</w:t>
      </w:r>
      <w:r w:rsidRPr="00710E98">
        <w:rPr>
          <w:rFonts w:asciiTheme="majorBidi" w:hAnsiTheme="majorBidi" w:cstheme="majorBidi"/>
          <w:noProof/>
          <w:color w:val="000000" w:themeColor="text1"/>
        </w:rPr>
        <w:t>. Chicago, American Library Association.</w:t>
      </w:r>
    </w:p>
    <w:p w14:paraId="2394BD1D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 xml:space="preserve">American Library Association. (1989). 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</w:rPr>
        <w:t>Presidential Committee on Information Literacy</w:t>
      </w:r>
      <w:r w:rsidRPr="00710E98">
        <w:rPr>
          <w:rFonts w:asciiTheme="majorBidi" w:hAnsiTheme="majorBidi" w:cstheme="majorBidi"/>
          <w:noProof/>
          <w:color w:val="000000" w:themeColor="text1"/>
        </w:rPr>
        <w:t>. Final Report. Chicago: American Library Association.</w:t>
      </w:r>
    </w:p>
    <w:p w14:paraId="1C27BB4F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American Library Association. (2000). Information literacy competency standards for higher education.</w:t>
      </w:r>
    </w:p>
    <w:p w14:paraId="3B497AE6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As’ad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Mahrus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. (2014).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Pembaruan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Pendidikna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islam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nahdlatul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Ulama.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Nizham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710E98">
        <w:rPr>
          <w:rFonts w:asciiTheme="majorBidi" w:hAnsiTheme="majorBidi" w:cstheme="majorBidi"/>
          <w:color w:val="000000" w:themeColor="text1"/>
        </w:rPr>
        <w:t>3 (2), 71.</w:t>
      </w:r>
    </w:p>
    <w:p w14:paraId="0CFCA20C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Bashori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. (2017).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Modernisasi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Lmebaga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Pendidikan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Pesantren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Perspektif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Azyumardi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Azra.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Nadwa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710E98">
        <w:rPr>
          <w:rFonts w:asciiTheme="majorBidi" w:hAnsiTheme="majorBidi" w:cstheme="majorBidi"/>
          <w:color w:val="000000" w:themeColor="text1"/>
        </w:rPr>
        <w:t>11 (2)</w:t>
      </w:r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710E98">
        <w:rPr>
          <w:rFonts w:asciiTheme="majorBidi" w:hAnsiTheme="majorBidi" w:cstheme="majorBidi"/>
          <w:color w:val="000000" w:themeColor="text1"/>
        </w:rPr>
        <w:t>288.</w:t>
      </w:r>
    </w:p>
    <w:p w14:paraId="52E16DB1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>Bawi, Z. A. (2002). Implementing technology in schools: perception of principals towards the  implementation of Malaysian Smart School. Ubpublished Master thesis.International Islamic University Malaysia, Kuala Lumpur, Malaysia.</w:t>
      </w:r>
    </w:p>
    <w:p w14:paraId="2D39F625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lastRenderedPageBreak/>
        <w:t>Breivik, P. S., &amp; Senn, J. A. (1994).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Information Literacy: Educating Children for the 21st Century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. Scholastic Inc., 411 Lafayette, New York, NY 10003.</w:t>
      </w:r>
    </w:p>
    <w:p w14:paraId="23A4B0ED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Deliasari, A., &amp; Kurnianingsih, I. (2017). Analisis Kebutuhan Topik Pembelajaran Literasi Informasi Online Pada Perpustakaan Sekolah MAN Insan Cendekia.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Edulib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7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(2).</w:t>
      </w:r>
    </w:p>
    <w:p w14:paraId="00243284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Eriyanto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. (2019).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Pengelolaan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Madrasah yang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Efektif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Menjawab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tantagan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Pendidikan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islam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Era 4.0, 4 (1), 74.</w:t>
      </w:r>
    </w:p>
    <w:p w14:paraId="07B2B132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i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 xml:space="preserve">Garner, S. D. 2006.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High-Level Colloquium on Information Literacy and Lifelong Learning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Bibliotheca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2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Alexandrina,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Alexandria,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Egypt,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2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November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6-9,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2005: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56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Report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of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2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a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meeting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57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sponsored by the United Nations Education, Scientific, and Cultural Organisation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(UNESCO), National Forum on Information Literacy (NFIL) and the International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Federation of Library Associations and Institutions (IFLA).</w:t>
      </w:r>
    </w:p>
    <w:p w14:paraId="6D448A54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 xml:space="preserve">Hart, G. (2000). Project work as a vehicle for information literacy education in a circuit of  South African primary schools. Proceedings of the 66th IFLA Council and General Conference, Jerusalem, Israel 13-18 August 2000. Available at: </w:t>
      </w:r>
      <w:hyperlink r:id="rId9" w:history="1">
        <w:r w:rsidRPr="00710E98">
          <w:rPr>
            <w:rStyle w:val="Hyperlink"/>
            <w:rFonts w:asciiTheme="majorBidi" w:hAnsiTheme="majorBidi" w:cstheme="majorBidi"/>
            <w:noProof/>
            <w:color w:val="000000" w:themeColor="text1"/>
          </w:rPr>
          <w:t>http://ifla.queenslibrary.org/IV/ifla66/papers/074-133e.htm</w:t>
        </w:r>
      </w:hyperlink>
      <w:r w:rsidRPr="00710E98">
        <w:rPr>
          <w:rFonts w:asciiTheme="majorBidi" w:hAnsiTheme="majorBidi" w:cstheme="majorBidi"/>
          <w:noProof/>
          <w:color w:val="000000" w:themeColor="text1"/>
        </w:rPr>
        <w:t>.</w:t>
      </w:r>
    </w:p>
    <w:p w14:paraId="797BA573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Hawi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, Akmal. (2017).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Otonomi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Pendidikan dan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Eksistensi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Madrasah.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Conciencia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710E98">
        <w:rPr>
          <w:rFonts w:asciiTheme="majorBidi" w:hAnsiTheme="majorBidi" w:cstheme="majorBidi"/>
          <w:color w:val="000000" w:themeColor="text1"/>
        </w:rPr>
        <w:t>17 (1), 2.</w:t>
      </w:r>
    </w:p>
    <w:p w14:paraId="178721E5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r w:rsidRPr="00710E98">
        <w:rPr>
          <w:rFonts w:asciiTheme="majorBidi" w:hAnsiTheme="majorBidi" w:cstheme="majorBidi"/>
          <w:color w:val="000000" w:themeColor="text1"/>
        </w:rPr>
        <w:t xml:space="preserve">Huda,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Khoirul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. (2016).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Problematika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Madrasah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Meningkatkan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Mutu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Pendidikan Islam.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Dinamika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Penelitian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710E98">
        <w:rPr>
          <w:rFonts w:asciiTheme="majorBidi" w:hAnsiTheme="majorBidi" w:cstheme="majorBidi"/>
          <w:color w:val="000000" w:themeColor="text1"/>
        </w:rPr>
        <w:t>16 (2), 319.</w:t>
      </w:r>
    </w:p>
    <w:p w14:paraId="362BFE12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Jamaluddin, N. (2018).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Implementasi Program Gerakan Literasi Madrasah: Penelitian Di Madrasah Aliyah Negeri 1 Kota Bandung, Jawa Barat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 (Doctoral dissertation, UIN Sunan Gunung Djati Bandung).</w:t>
      </w:r>
    </w:p>
    <w:p w14:paraId="50BED500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Juliane, C., Arman, A. A., Sastramihardja, H. S., &amp; Supriana, I. (2017). Digital Teaching Learning for Digital Native; Tantangan dan Peluang.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Jurnal Ilmiah Rekayasa dan Manajemen Sistem Informasi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3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(2), 29-35.</w:t>
      </w:r>
    </w:p>
    <w:p w14:paraId="43FE4062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>Julien, H. and S. Barker. (2009). How high-school students find and evaluate scientific information: A basis for information literacy skills development. Library &amp; Information Science Research, Vol. 31: 12-17.</w:t>
      </w:r>
    </w:p>
    <w:p w14:paraId="0BF8D236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Kosim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, Mohammad. (2007). Madrasah di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Indonesi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Pertumbuhan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).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Tadris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710E98">
        <w:rPr>
          <w:rFonts w:asciiTheme="majorBidi" w:hAnsiTheme="majorBidi" w:cstheme="majorBidi"/>
          <w:color w:val="000000" w:themeColor="text1"/>
        </w:rPr>
        <w:t>2 (1), 57.</w:t>
      </w:r>
    </w:p>
    <w:p w14:paraId="63A51697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Kurnianingsih, I., Rosini, R., &amp; Erza, E. K. (2018). Library Class: Model Pembelajaran Literasi Informasi Tingkat Sekolah Dasar (Studi Kasus SD Madania).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Jurnal Perpustakaan Pertanian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27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(2), 51-58.</w:t>
      </w:r>
    </w:p>
    <w:p w14:paraId="4F6088CE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Kurniawan, S. (2019). Tantangan Abad 21 bagi Madrasah di Indonesia.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Intizar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25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(1), 55-68.</w:t>
      </w:r>
    </w:p>
    <w:p w14:paraId="456D1A88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Lau, J. (2006). Guidelines on information literacy for lifelong learning.</w:t>
      </w:r>
    </w:p>
    <w:p w14:paraId="059FA921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color w:val="000000" w:themeColor="text1"/>
          <w:shd w:val="clear" w:color="auto" w:fill="FFFFFF"/>
        </w:rPr>
        <w:t>Lloyd, A. (2005). Information literacy: different contexts, different concepts, different truths? </w:t>
      </w:r>
      <w:r w:rsidRPr="00710E98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Journal of Librarianship and information Science</w:t>
      </w:r>
      <w:r w:rsidRPr="00710E98">
        <w:rPr>
          <w:rFonts w:asciiTheme="majorBidi" w:hAnsiTheme="majorBidi" w:cstheme="majorBidi"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37</w:t>
      </w:r>
      <w:r w:rsidRPr="00710E98">
        <w:rPr>
          <w:rFonts w:asciiTheme="majorBidi" w:hAnsiTheme="majorBidi" w:cstheme="majorBidi"/>
          <w:color w:val="000000" w:themeColor="text1"/>
          <w:shd w:val="clear" w:color="auto" w:fill="FFFFFF"/>
        </w:rPr>
        <w:t>(2), 82-88.</w:t>
      </w:r>
    </w:p>
    <w:p w14:paraId="592802AC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Mahdalena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>. (2017). Sejarah Pendidikan Islam Madrasah (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Sekolah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Umum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Berciri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Khas Islam). </w:t>
      </w:r>
      <w:r w:rsidRPr="00710E98">
        <w:rPr>
          <w:rFonts w:asciiTheme="majorBidi" w:hAnsiTheme="majorBidi" w:cstheme="majorBidi"/>
          <w:i/>
          <w:iCs/>
          <w:color w:val="000000" w:themeColor="text1"/>
        </w:rPr>
        <w:t>An-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Nizom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>, 2 (1), 120.</w:t>
      </w:r>
    </w:p>
    <w:p w14:paraId="6EFB565A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r w:rsidRPr="00710E98">
        <w:rPr>
          <w:rFonts w:asciiTheme="majorBidi" w:hAnsiTheme="majorBidi" w:cstheme="majorBidi"/>
          <w:color w:val="000000" w:themeColor="text1"/>
        </w:rPr>
        <w:t xml:space="preserve">Moore, P. (2002). </w:t>
      </w:r>
      <w:r w:rsidRPr="00710E98">
        <w:rPr>
          <w:rFonts w:asciiTheme="majorBidi" w:hAnsiTheme="majorBidi" w:cstheme="majorBidi"/>
          <w:i/>
          <w:iCs/>
          <w:color w:val="000000" w:themeColor="text1"/>
        </w:rPr>
        <w:t>An analysis of information literacy education worldwide</w:t>
      </w:r>
      <w:r w:rsidRPr="00710E98">
        <w:rPr>
          <w:rFonts w:asciiTheme="majorBidi" w:hAnsiTheme="majorBidi" w:cstheme="majorBidi"/>
          <w:color w:val="000000" w:themeColor="text1"/>
        </w:rPr>
        <w:t xml:space="preserve">. White Paper prepared for UNESCO, the U.S. National Commission on Libraries and Information Science, and the National Forum on Information Literacy. Information Literacy Meeting of Experts,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Praque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>, The Czech Republic.</w:t>
      </w:r>
    </w:p>
    <w:p w14:paraId="3B2C9AAE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lastRenderedPageBreak/>
        <w:t>Pattah, S. H. (2014). Literasi informasi: peningkatan kompetensi informasi dalam proses pembelajaran.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Khizanah Al-Hikmah: Jurnal Ilmu Perpustakaan, Informasi, Dan Kearsipan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2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(2), 108-119.</w:t>
      </w:r>
    </w:p>
    <w:p w14:paraId="3936D2EA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 xml:space="preserve">Prensky, M., (2001). Digital natives, digital immigrant. 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</w:rPr>
        <w:t>On the Horizon</w:t>
      </w:r>
      <w:r w:rsidRPr="00710E98">
        <w:rPr>
          <w:rFonts w:asciiTheme="majorBidi" w:hAnsiTheme="majorBidi" w:cstheme="majorBidi"/>
          <w:noProof/>
          <w:color w:val="000000" w:themeColor="text1"/>
        </w:rPr>
        <w:t>, 9 (5)</w:t>
      </w:r>
    </w:p>
    <w:p w14:paraId="07461C59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Purwanti, K. Y., Putra, L. V., &amp; Hawa, A. M. (2018). Literasi informasi untuk meningkatkan keterampilan pencarian informasi ilmiah siswa SMA.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International Journal of Community Service Learning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2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(4), 237-241.</w:t>
      </w:r>
    </w:p>
    <w:p w14:paraId="27BA44CC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Rosidin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, DN. (2007). From Kampung to Kota: A Study of the Transformation of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Mathlaul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Anwar. </w:t>
      </w:r>
    </w:p>
    <w:p w14:paraId="2FEDFE02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color w:val="000000" w:themeColor="text1"/>
        </w:rPr>
        <w:t>Sahputra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, D. (2018).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Dinamika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Madrasah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sebelum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Indonesia Merdeka. </w:t>
      </w:r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ITTIHAD, </w:t>
      </w:r>
      <w:r w:rsidRPr="00710E98">
        <w:rPr>
          <w:rFonts w:asciiTheme="majorBidi" w:hAnsiTheme="majorBidi" w:cstheme="majorBidi"/>
          <w:color w:val="000000" w:themeColor="text1"/>
        </w:rPr>
        <w:t>2 (2), 155-158.</w:t>
      </w:r>
    </w:p>
    <w:p w14:paraId="58365988" w14:textId="77777777" w:rsidR="00F107A0" w:rsidRPr="00710E98" w:rsidRDefault="00F107A0" w:rsidP="00F107A0">
      <w:pPr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>Sardar, Z. (1988). Tantangan Dunia Islam Abad 21, Mizan, Bandung</w:t>
      </w:r>
    </w:p>
    <w:p w14:paraId="3815A932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Septiantono, T. (2017). Konsep Dasar Literasi Informasi.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Jakarta: Universitas Terbuka.[Online] Diakses dari: http://repository. ut. ac. id/4198/1/PUST4314-M1. pdf pada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 25-10.</w:t>
      </w:r>
    </w:p>
    <w:p w14:paraId="3208C77F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 xml:space="preserve">Sriwijaya, S. T. A. B. N. 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Etika Komputer dan Kompetensi Content Evaluation sebagai Strategi Menangkal Radikalisme Guna Meningkatkan Nasionalisme di Era Digital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.</w:t>
      </w:r>
    </w:p>
    <w:p w14:paraId="15DA0EEF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Trihoran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 w:rsidRPr="00710E98">
        <w:rPr>
          <w:rFonts w:asciiTheme="majorBidi" w:hAnsiTheme="majorBidi" w:cstheme="majorBidi"/>
          <w:i/>
          <w:iCs/>
          <w:color w:val="000000" w:themeColor="text1"/>
        </w:rPr>
        <w:t>Emmeria</w:t>
      </w:r>
      <w:proofErr w:type="spellEnd"/>
      <w:r w:rsidRPr="00710E98">
        <w:rPr>
          <w:rFonts w:asciiTheme="majorBidi" w:hAnsiTheme="majorBidi" w:cstheme="majorBidi"/>
          <w:i/>
          <w:iCs/>
          <w:color w:val="000000" w:themeColor="text1"/>
        </w:rPr>
        <w:t>.</w:t>
      </w:r>
      <w:r w:rsidRPr="00710E98">
        <w:rPr>
          <w:rFonts w:asciiTheme="majorBidi" w:hAnsiTheme="majorBidi" w:cstheme="majorBidi"/>
          <w:color w:val="000000" w:themeColor="text1"/>
        </w:rPr>
        <w:t xml:space="preserve"> (2019). Guru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pengajaran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710E98">
        <w:rPr>
          <w:rFonts w:asciiTheme="majorBidi" w:hAnsiTheme="majorBidi" w:cstheme="majorBidi"/>
          <w:color w:val="000000" w:themeColor="text1"/>
        </w:rPr>
        <w:t>abad</w:t>
      </w:r>
      <w:proofErr w:type="spellEnd"/>
      <w:r w:rsidRPr="00710E98">
        <w:rPr>
          <w:rFonts w:asciiTheme="majorBidi" w:hAnsiTheme="majorBidi" w:cstheme="majorBidi"/>
          <w:color w:val="000000" w:themeColor="text1"/>
        </w:rPr>
        <w:t xml:space="preserve"> 21. </w:t>
      </w:r>
      <w:r w:rsidRPr="00710E98">
        <w:rPr>
          <w:rFonts w:asciiTheme="majorBidi" w:hAnsiTheme="majorBidi" w:cstheme="majorBidi"/>
          <w:i/>
          <w:iCs/>
          <w:color w:val="000000" w:themeColor="text1"/>
        </w:rPr>
        <w:t xml:space="preserve">Sapa, </w:t>
      </w:r>
      <w:r w:rsidRPr="00710E98">
        <w:rPr>
          <w:rFonts w:asciiTheme="majorBidi" w:hAnsiTheme="majorBidi" w:cstheme="majorBidi"/>
          <w:color w:val="000000" w:themeColor="text1"/>
        </w:rPr>
        <w:t>4 (1), 54.</w:t>
      </w:r>
    </w:p>
    <w:p w14:paraId="697B985A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Wallace, M. C., Shorten, A., &amp; Crookes, P. A. (2000). Teaching information literacy skills: an evaluation.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Nurse education today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20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(6), 485-489.</w:t>
      </w:r>
    </w:p>
    <w:p w14:paraId="45909102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>Weiner, J.</w:t>
      </w:r>
      <w:r w:rsidRPr="00710E98">
        <w:rPr>
          <w:rFonts w:asciiTheme="majorBidi" w:hAnsiTheme="majorBidi" w:cstheme="majorBidi"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2011.</w:t>
      </w:r>
      <w:r w:rsidRPr="00710E98">
        <w:rPr>
          <w:rFonts w:asciiTheme="majorBidi" w:hAnsiTheme="majorBidi" w:cstheme="majorBidi"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Is there a difference between critical thinking and information literacy? A</w:t>
      </w:r>
      <w:r w:rsidRPr="00710E98">
        <w:rPr>
          <w:rFonts w:asciiTheme="majorBidi" w:hAnsiTheme="majorBidi" w:cstheme="majorBidi"/>
          <w:noProof/>
          <w:color w:val="000000" w:themeColor="text1"/>
          <w:spacing w:val="-57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systematic review 2000-2009.</w:t>
      </w:r>
      <w:r w:rsidRPr="00710E98">
        <w:rPr>
          <w:rFonts w:asciiTheme="majorBidi" w:hAnsiTheme="majorBidi" w:cstheme="majorBidi"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 xml:space="preserve">Journal of Information Literacy </w:t>
      </w:r>
      <w:r w:rsidRPr="00710E98">
        <w:rPr>
          <w:rFonts w:asciiTheme="majorBidi" w:hAnsiTheme="majorBidi" w:cstheme="majorBidi"/>
          <w:noProof/>
          <w:color w:val="000000" w:themeColor="text1"/>
        </w:rPr>
        <w:t>5(2): 81-92.</w:t>
      </w:r>
    </w:p>
    <w:p w14:paraId="5617CB2C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noProof/>
          <w:color w:val="000000" w:themeColor="text1"/>
        </w:rPr>
        <w:t>Weiner, S. 2011. How information literacy becomes policy:</w:t>
      </w:r>
      <w:r w:rsidRPr="00710E98">
        <w:rPr>
          <w:rFonts w:asciiTheme="majorBidi" w:hAnsiTheme="majorBidi" w:cstheme="majorBidi"/>
          <w:noProof/>
          <w:color w:val="000000" w:themeColor="text1"/>
          <w:spacing w:val="1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An analysis using the Multiple</w:t>
      </w:r>
      <w:r w:rsidRPr="00710E98">
        <w:rPr>
          <w:rFonts w:asciiTheme="majorBidi" w:hAnsiTheme="majorBidi" w:cstheme="majorBidi"/>
          <w:noProof/>
          <w:color w:val="000000" w:themeColor="text1"/>
          <w:spacing w:val="-58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Streams</w:t>
      </w:r>
      <w:r w:rsidRPr="00710E98">
        <w:rPr>
          <w:rFonts w:asciiTheme="majorBidi" w:hAnsiTheme="majorBidi" w:cstheme="majorBidi"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noProof/>
          <w:color w:val="000000" w:themeColor="text1"/>
        </w:rPr>
        <w:t>Framework.</w:t>
      </w:r>
      <w:r w:rsidRPr="00710E98">
        <w:rPr>
          <w:rFonts w:asciiTheme="majorBidi" w:hAnsiTheme="majorBidi" w:cstheme="majorBidi"/>
          <w:noProof/>
          <w:color w:val="000000" w:themeColor="text1"/>
          <w:spacing w:val="59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>Library</w:t>
      </w:r>
      <w:r w:rsidRPr="00710E98">
        <w:rPr>
          <w:rFonts w:asciiTheme="majorBidi" w:hAnsiTheme="majorBidi" w:cstheme="majorBidi"/>
          <w:i/>
          <w:noProof/>
          <w:color w:val="000000" w:themeColor="text1"/>
          <w:spacing w:val="-1"/>
        </w:rPr>
        <w:t xml:space="preserve"> </w:t>
      </w:r>
      <w:r w:rsidRPr="00710E98">
        <w:rPr>
          <w:rFonts w:asciiTheme="majorBidi" w:hAnsiTheme="majorBidi" w:cstheme="majorBidi"/>
          <w:i/>
          <w:noProof/>
          <w:color w:val="000000" w:themeColor="text1"/>
        </w:rPr>
        <w:t xml:space="preserve">Trends </w:t>
      </w:r>
      <w:r w:rsidRPr="00710E98">
        <w:rPr>
          <w:rFonts w:asciiTheme="majorBidi" w:hAnsiTheme="majorBidi" w:cstheme="majorBidi"/>
          <w:noProof/>
          <w:color w:val="000000" w:themeColor="text1"/>
        </w:rPr>
        <w:t>60(2): 297-311.</w:t>
      </w:r>
    </w:p>
    <w:p w14:paraId="69DA41D4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</w:rPr>
      </w:pPr>
      <w:r w:rsidRPr="00710E98">
        <w:rPr>
          <w:rFonts w:asciiTheme="majorBidi" w:hAnsiTheme="majorBidi" w:cstheme="majorBidi"/>
          <w:color w:val="000000" w:themeColor="text1"/>
        </w:rPr>
        <w:t xml:space="preserve">Williams, D. &amp; Wavell, C. (2006). </w:t>
      </w:r>
      <w:r w:rsidRPr="00710E98">
        <w:rPr>
          <w:rFonts w:asciiTheme="majorBidi" w:hAnsiTheme="majorBidi" w:cstheme="majorBidi"/>
          <w:i/>
          <w:iCs/>
          <w:color w:val="000000" w:themeColor="text1"/>
        </w:rPr>
        <w:t>Information literacy in the classroom: Secondary school teacher's conceptions</w:t>
      </w:r>
      <w:r w:rsidRPr="00710E98">
        <w:rPr>
          <w:rFonts w:asciiTheme="majorBidi" w:hAnsiTheme="majorBidi" w:cstheme="majorBidi"/>
          <w:color w:val="000000" w:themeColor="text1"/>
        </w:rPr>
        <w:t xml:space="preserve">. Final report on research funded by Society for Educational Studies. Research Report </w:t>
      </w:r>
      <w:proofErr w:type="gramStart"/>
      <w:r w:rsidRPr="00710E98">
        <w:rPr>
          <w:rFonts w:asciiTheme="majorBidi" w:hAnsiTheme="majorBidi" w:cstheme="majorBidi"/>
          <w:color w:val="000000" w:themeColor="text1"/>
        </w:rPr>
        <w:t>15.The</w:t>
      </w:r>
      <w:proofErr w:type="gramEnd"/>
      <w:r w:rsidRPr="00710E98">
        <w:rPr>
          <w:rFonts w:asciiTheme="majorBidi" w:hAnsiTheme="majorBidi" w:cstheme="majorBidi"/>
          <w:color w:val="000000" w:themeColor="text1"/>
        </w:rPr>
        <w:t xml:space="preserve"> Robert Gordon University.</w:t>
      </w:r>
    </w:p>
    <w:p w14:paraId="751C62F7" w14:textId="77777777" w:rsidR="00F107A0" w:rsidRPr="00710E98" w:rsidRDefault="00F107A0" w:rsidP="00F107A0">
      <w:pPr>
        <w:ind w:left="851" w:hanging="851"/>
        <w:jc w:val="both"/>
        <w:rPr>
          <w:rFonts w:asciiTheme="majorBidi" w:hAnsiTheme="majorBidi" w:cstheme="majorBidi"/>
          <w:noProof/>
          <w:color w:val="000000" w:themeColor="text1"/>
          <w:shd w:val="clear" w:color="auto" w:fill="FFFFFF"/>
        </w:rPr>
      </w:pP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Yusup, P. M., &amp; Saepudin, E. (2017). Praktik literasi informasi dalam proses pembelajaran sepanjang hayat (information literacy practices in the process of lifelong learning).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Jurnal Kajian Informasi &amp; Perpustakaan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, </w:t>
      </w:r>
      <w:r w:rsidRPr="00710E98">
        <w:rPr>
          <w:rFonts w:asciiTheme="majorBidi" w:hAnsiTheme="majorBidi" w:cstheme="majorBidi"/>
          <w:i/>
          <w:iCs/>
          <w:noProof/>
          <w:color w:val="000000" w:themeColor="text1"/>
          <w:shd w:val="clear" w:color="auto" w:fill="FFFFFF"/>
        </w:rPr>
        <w:t>5</w:t>
      </w:r>
      <w:r w:rsidRPr="00710E98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(1), 79-94.</w:t>
      </w:r>
    </w:p>
    <w:p w14:paraId="7EE53CB7" w14:textId="77777777" w:rsidR="00F107A0" w:rsidRDefault="00F107A0" w:rsidP="00F107A0">
      <w:pPr>
        <w:contextualSpacing/>
        <w:jc w:val="both"/>
      </w:pPr>
    </w:p>
    <w:p w14:paraId="6A6E363F" w14:textId="77777777" w:rsidR="00F107A0" w:rsidRDefault="00F107A0" w:rsidP="005124D3">
      <w:pPr>
        <w:ind w:firstLine="567"/>
        <w:contextualSpacing/>
        <w:jc w:val="both"/>
      </w:pPr>
    </w:p>
    <w:p w14:paraId="7D479BF3" w14:textId="1FA3DF5F" w:rsidR="00D30B48" w:rsidRPr="00B62389" w:rsidRDefault="00D30B48" w:rsidP="005124D3">
      <w:pPr>
        <w:ind w:firstLine="567"/>
        <w:contextualSpacing/>
        <w:jc w:val="both"/>
      </w:pPr>
    </w:p>
    <w:p w14:paraId="3F36AE17" w14:textId="77777777" w:rsidR="00846D3D" w:rsidRPr="00B62389" w:rsidRDefault="00AB7910" w:rsidP="00846D3D">
      <w:pPr>
        <w:contextualSpacing/>
        <w:jc w:val="both"/>
      </w:pPr>
      <w:r w:rsidRPr="00B62389"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1D77" wp14:editId="28E9EC8C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532120" cy="11887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188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C2F9D" w14:textId="77777777" w:rsidR="00AB7910" w:rsidRPr="00241B4C" w:rsidRDefault="00AB7910" w:rsidP="00AB79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1B4C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Additional:</w:t>
                            </w:r>
                          </w:p>
                          <w:p w14:paraId="39941859" w14:textId="35689E9C" w:rsidR="00AB7910" w:rsidRPr="00241B4C" w:rsidRDefault="00AB7910" w:rsidP="00241B4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1B4C">
                              <w:rPr>
                                <w:rFonts w:asciiTheme="majorHAnsi" w:hAnsi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length of the manuscript from the title to the list of references is no more than</w:t>
                            </w:r>
                            <w:r w:rsidR="00241B4C">
                              <w:rPr>
                                <w:rFonts w:asciiTheme="majorHAnsi" w:hAnsi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41B4C">
                              <w:rPr>
                                <w:rFonts w:asciiTheme="majorHAnsi" w:hAnsi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 (fifteen) pages.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F1D77" id="Rectangle 1" o:spid="_x0000_s1026" style="position:absolute;left:0;text-align:left;margin-left:0;margin-top:14pt;width:435.6pt;height:9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" fillcolor="white [3201]" strokecolor="black [3200]" strokeweight="2pt">
                <v:textbox>
                  <w:txbxContent>
                    <w:p w14:paraId="293C2F9D" w14:textId="77777777" w:rsidR="00AB7910" w:rsidRPr="00241B4C" w:rsidRDefault="00AB7910" w:rsidP="00AB7910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1B4C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Additional:</w:t>
                      </w:r>
                    </w:p>
                    <w:p w14:paraId="39941859" w14:textId="35689E9C" w:rsidR="00AB7910" w:rsidRPr="00241B4C" w:rsidRDefault="00AB7910" w:rsidP="00241B4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1B4C">
                        <w:rPr>
                          <w:rFonts w:asciiTheme="majorHAnsi" w:hAnsi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length of the manuscript from the title to the list of references is no more than</w:t>
                      </w:r>
                      <w:r w:rsidR="00241B4C">
                        <w:rPr>
                          <w:rFonts w:asciiTheme="majorHAnsi" w:hAnsi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41B4C">
                        <w:rPr>
                          <w:rFonts w:asciiTheme="majorHAnsi" w:hAnsi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 (fifteen) pages.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C18917" w14:textId="77777777" w:rsidR="00AB7910" w:rsidRPr="00B62389" w:rsidRDefault="00AB7910" w:rsidP="00846D3D">
      <w:pPr>
        <w:contextualSpacing/>
        <w:jc w:val="both"/>
      </w:pPr>
    </w:p>
    <w:p w14:paraId="2EB4FDF0" w14:textId="77777777" w:rsidR="00AB7910" w:rsidRPr="00B62389" w:rsidRDefault="00AB7910" w:rsidP="00846D3D">
      <w:pPr>
        <w:contextualSpacing/>
        <w:jc w:val="both"/>
      </w:pPr>
    </w:p>
    <w:sectPr w:rsidR="00AB7910" w:rsidRPr="00B62389" w:rsidSect="00241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701" w:bottom="1701" w:left="1701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208C" w14:textId="77777777" w:rsidR="00B44B99" w:rsidRDefault="00B44B99" w:rsidP="008401AF">
      <w:r>
        <w:separator/>
      </w:r>
    </w:p>
  </w:endnote>
  <w:endnote w:type="continuationSeparator" w:id="0">
    <w:p w14:paraId="23AAB00F" w14:textId="77777777" w:rsidR="00B44B99" w:rsidRDefault="00B44B99" w:rsidP="008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847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F749A" w14:textId="7B62E1B3" w:rsidR="00241B4C" w:rsidRDefault="00241B4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6E2D0" w14:textId="3D6E8B34" w:rsidR="008401AF" w:rsidRPr="00241B4C" w:rsidRDefault="008401AF" w:rsidP="00241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94401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9CAEF" w14:textId="4C6A56DE" w:rsidR="00241B4C" w:rsidRPr="00241B4C" w:rsidRDefault="00241B4C">
        <w:pPr>
          <w:pStyle w:val="Footer"/>
          <w:jc w:val="right"/>
          <w:rPr>
            <w:rFonts w:asciiTheme="majorHAnsi" w:hAnsiTheme="majorHAnsi"/>
          </w:rPr>
        </w:pPr>
        <w:r w:rsidRPr="00241B4C">
          <w:rPr>
            <w:rFonts w:asciiTheme="majorHAnsi" w:hAnsiTheme="majorHAnsi"/>
          </w:rPr>
          <w:fldChar w:fldCharType="begin"/>
        </w:r>
        <w:r w:rsidRPr="00241B4C">
          <w:rPr>
            <w:rFonts w:asciiTheme="majorHAnsi" w:hAnsiTheme="majorHAnsi"/>
          </w:rPr>
          <w:instrText xml:space="preserve"> PAGE   \* MERGEFORMAT </w:instrText>
        </w:r>
        <w:r w:rsidRPr="00241B4C">
          <w:rPr>
            <w:rFonts w:asciiTheme="majorHAnsi" w:hAnsiTheme="majorHAnsi"/>
          </w:rPr>
          <w:fldChar w:fldCharType="separate"/>
        </w:r>
        <w:r w:rsidRPr="00241B4C">
          <w:rPr>
            <w:rFonts w:asciiTheme="majorHAnsi" w:hAnsiTheme="majorHAnsi"/>
            <w:noProof/>
          </w:rPr>
          <w:t>2</w:t>
        </w:r>
        <w:r w:rsidRPr="00241B4C">
          <w:rPr>
            <w:rFonts w:asciiTheme="majorHAnsi" w:hAnsiTheme="majorHAnsi"/>
            <w:noProof/>
          </w:rPr>
          <w:fldChar w:fldCharType="end"/>
        </w:r>
      </w:p>
    </w:sdtContent>
  </w:sdt>
  <w:p w14:paraId="5BD62DFD" w14:textId="4E36629A" w:rsidR="008401AF" w:rsidRPr="00241B4C" w:rsidRDefault="008401AF" w:rsidP="00241B4C">
    <w:pPr>
      <w:pStyle w:val="Foo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29662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53E2E" w14:textId="32A5FB4A" w:rsidR="00241B4C" w:rsidRPr="00241B4C" w:rsidRDefault="00241B4C">
        <w:pPr>
          <w:pStyle w:val="Footer"/>
          <w:jc w:val="right"/>
          <w:rPr>
            <w:rFonts w:asciiTheme="majorHAnsi" w:hAnsiTheme="majorHAnsi"/>
          </w:rPr>
        </w:pPr>
        <w:r w:rsidRPr="00241B4C">
          <w:rPr>
            <w:rFonts w:asciiTheme="majorHAnsi" w:hAnsiTheme="majorHAnsi"/>
          </w:rPr>
          <w:fldChar w:fldCharType="begin"/>
        </w:r>
        <w:r w:rsidRPr="00241B4C">
          <w:rPr>
            <w:rFonts w:asciiTheme="majorHAnsi" w:hAnsiTheme="majorHAnsi"/>
          </w:rPr>
          <w:instrText xml:space="preserve"> PAGE   \* MERGEFORMAT </w:instrText>
        </w:r>
        <w:r w:rsidRPr="00241B4C">
          <w:rPr>
            <w:rFonts w:asciiTheme="majorHAnsi" w:hAnsiTheme="majorHAnsi"/>
          </w:rPr>
          <w:fldChar w:fldCharType="separate"/>
        </w:r>
        <w:r w:rsidRPr="00241B4C">
          <w:rPr>
            <w:rFonts w:asciiTheme="majorHAnsi" w:hAnsiTheme="majorHAnsi"/>
            <w:noProof/>
          </w:rPr>
          <w:t>2</w:t>
        </w:r>
        <w:r w:rsidRPr="00241B4C">
          <w:rPr>
            <w:rFonts w:asciiTheme="majorHAnsi" w:hAnsiTheme="majorHAnsi"/>
            <w:noProof/>
          </w:rPr>
          <w:fldChar w:fldCharType="end"/>
        </w:r>
      </w:p>
    </w:sdtContent>
  </w:sdt>
  <w:p w14:paraId="07091367" w14:textId="6B4C5F59" w:rsidR="008401AF" w:rsidRPr="00241B4C" w:rsidRDefault="008401AF" w:rsidP="00241B4C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6AB1" w14:textId="77777777" w:rsidR="00B44B99" w:rsidRDefault="00B44B99" w:rsidP="008401AF">
      <w:r>
        <w:separator/>
      </w:r>
    </w:p>
  </w:footnote>
  <w:footnote w:type="continuationSeparator" w:id="0">
    <w:p w14:paraId="395315B9" w14:textId="77777777" w:rsidR="00B44B99" w:rsidRDefault="00B44B99" w:rsidP="0084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2003" w14:textId="767615CC" w:rsidR="008401AF" w:rsidRPr="00241B4C" w:rsidRDefault="00275F6E" w:rsidP="008401AF">
    <w:pPr>
      <w:pStyle w:val="Header"/>
      <w:rPr>
        <w:rFonts w:asciiTheme="majorHAnsi" w:hAnsiTheme="majorHAnsi"/>
        <w:color w:val="000000" w:themeColor="text1"/>
        <w:sz w:val="32"/>
        <w:szCs w:val="20"/>
      </w:rPr>
    </w:pPr>
    <w:r>
      <w:rPr>
        <w:rFonts w:asciiTheme="majorHAnsi" w:hAnsiTheme="majorHAnsi" w:cs="Arial"/>
        <w:color w:val="000000" w:themeColor="text1"/>
        <w:sz w:val="20"/>
        <w:szCs w:val="20"/>
        <w:lang w:val="en-ID"/>
      </w:rPr>
      <w:t>Budi Manfaat</w:t>
    </w:r>
    <w:r w:rsidR="00B430F6" w:rsidRPr="00241B4C">
      <w:rPr>
        <w:rFonts w:asciiTheme="majorHAnsi" w:hAnsiTheme="majorHAnsi" w:cs="Arial"/>
        <w:color w:val="000000" w:themeColor="text1"/>
        <w:sz w:val="20"/>
        <w:szCs w:val="20"/>
        <w:lang w:val="en-ID"/>
      </w:rPr>
      <w:t xml:space="preserve">, </w:t>
    </w:r>
    <w:proofErr w:type="spellStart"/>
    <w:r>
      <w:rPr>
        <w:rFonts w:asciiTheme="majorHAnsi" w:hAnsiTheme="majorHAnsi" w:cs="Arial"/>
        <w:color w:val="000000" w:themeColor="text1"/>
        <w:sz w:val="20"/>
        <w:szCs w:val="20"/>
        <w:lang w:val="en-ID"/>
      </w:rPr>
      <w:t>Didin</w:t>
    </w:r>
    <w:proofErr w:type="spellEnd"/>
    <w:r>
      <w:rPr>
        <w:rFonts w:asciiTheme="majorHAnsi" w:hAnsiTheme="majorHAnsi" w:cs="Arial"/>
        <w:color w:val="000000" w:themeColor="text1"/>
        <w:sz w:val="20"/>
        <w:szCs w:val="20"/>
        <w:lang w:val="en-ID"/>
      </w:rPr>
      <w:t xml:space="preserve"> Nurul </w:t>
    </w:r>
    <w:proofErr w:type="spellStart"/>
    <w:r>
      <w:rPr>
        <w:rFonts w:asciiTheme="majorHAnsi" w:hAnsiTheme="majorHAnsi" w:cs="Arial"/>
        <w:color w:val="000000" w:themeColor="text1"/>
        <w:sz w:val="20"/>
        <w:szCs w:val="20"/>
        <w:lang w:val="en-ID"/>
      </w:rPr>
      <w:t>Rosidin</w:t>
    </w:r>
    <w:proofErr w:type="spellEnd"/>
    <w:r w:rsidR="00B430F6" w:rsidRPr="00241B4C">
      <w:rPr>
        <w:rFonts w:asciiTheme="majorHAnsi" w:hAnsiTheme="majorHAnsi" w:cs="Arial"/>
        <w:color w:val="000000" w:themeColor="text1"/>
        <w:sz w:val="20"/>
        <w:szCs w:val="20"/>
        <w:lang w:val="en-ID"/>
      </w:rPr>
      <w:t xml:space="preserve">, </w:t>
    </w:r>
    <w:proofErr w:type="spellStart"/>
    <w:r>
      <w:rPr>
        <w:rFonts w:asciiTheme="majorHAnsi" w:hAnsiTheme="majorHAnsi" w:cs="Arial"/>
        <w:color w:val="000000" w:themeColor="text1"/>
        <w:sz w:val="20"/>
        <w:szCs w:val="20"/>
        <w:lang w:val="en-ID"/>
      </w:rPr>
      <w:t>Hastuti</w:t>
    </w:r>
    <w:proofErr w:type="spellEnd"/>
    <w:r>
      <w:rPr>
        <w:rFonts w:asciiTheme="majorHAnsi" w:hAnsiTheme="majorHAnsi" w:cs="Arial"/>
        <w:color w:val="000000" w:themeColor="text1"/>
        <w:sz w:val="20"/>
        <w:szCs w:val="20"/>
        <w:lang w:val="en-ID"/>
      </w:rPr>
      <w:t xml:space="preserve"> Sari </w:t>
    </w:r>
    <w:proofErr w:type="spellStart"/>
    <w:r>
      <w:rPr>
        <w:rFonts w:asciiTheme="majorHAnsi" w:hAnsiTheme="majorHAnsi" w:cs="Arial"/>
        <w:color w:val="000000" w:themeColor="text1"/>
        <w:sz w:val="20"/>
        <w:szCs w:val="20"/>
        <w:lang w:val="en-ID"/>
      </w:rPr>
      <w:t>Budiningsih</w:t>
    </w:r>
    <w:proofErr w:type="spellEnd"/>
    <w:r w:rsidR="001668D3" w:rsidRPr="00241B4C">
      <w:rPr>
        <w:rFonts w:asciiTheme="majorHAnsi" w:hAnsiTheme="majorHAnsi"/>
        <w:noProof/>
        <w:color w:val="000000" w:themeColor="text1"/>
        <w:sz w:val="28"/>
        <w:lang w:val="id-ID" w:eastAsia="ja-JP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7B61" w14:textId="77777777" w:rsidR="008401AF" w:rsidRPr="00241B4C" w:rsidRDefault="00B430F6" w:rsidP="008401AF">
    <w:pPr>
      <w:pStyle w:val="Header"/>
      <w:jc w:val="right"/>
      <w:rPr>
        <w:rFonts w:asciiTheme="majorHAnsi" w:hAnsiTheme="majorHAnsi"/>
        <w:color w:val="000000" w:themeColor="text1"/>
        <w:sz w:val="20"/>
        <w:szCs w:val="20"/>
        <w:lang w:val="nl-NL"/>
      </w:rPr>
    </w:pPr>
    <w:r w:rsidRPr="00241B4C">
      <w:rPr>
        <w:rFonts w:asciiTheme="majorHAnsi" w:hAnsiTheme="majorHAnsi" w:cs="Arial"/>
        <w:color w:val="000000" w:themeColor="text1"/>
        <w:sz w:val="20"/>
        <w:szCs w:val="20"/>
        <w:lang w:val="nl-NL"/>
      </w:rPr>
      <w:t>Title</w:t>
    </w:r>
    <w:r w:rsidR="008401AF" w:rsidRPr="00241B4C">
      <w:rPr>
        <w:rFonts w:asciiTheme="majorHAnsi" w:hAnsiTheme="majorHAnsi" w:cs="Arial"/>
        <w:color w:val="000000" w:themeColor="text1"/>
        <w:sz w:val="20"/>
        <w:szCs w:val="20"/>
        <w:lang w:val="nl-NL"/>
      </w:rPr>
      <w:t xml:space="preserve"> 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CEEA" w14:textId="77777777" w:rsidR="00055A99" w:rsidRPr="00055A99" w:rsidRDefault="00CE557A" w:rsidP="00055A99">
    <w:pPr>
      <w:pStyle w:val="Header"/>
      <w:tabs>
        <w:tab w:val="clear" w:pos="4680"/>
        <w:tab w:val="clear" w:pos="9360"/>
      </w:tabs>
      <w:jc w:val="both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  <w:lang w:val="id-ID" w:eastAsia="id-ID"/>
      </w:rPr>
      <w:drawing>
        <wp:anchor distT="0" distB="0" distL="114300" distR="114300" simplePos="0" relativeHeight="251719168" behindDoc="1" locked="0" layoutInCell="1" allowOverlap="1" wp14:anchorId="3E5DD97D" wp14:editId="7A1F86E9">
          <wp:simplePos x="0" y="0"/>
          <wp:positionH relativeFrom="column">
            <wp:posOffset>4494648</wp:posOffset>
          </wp:positionH>
          <wp:positionV relativeFrom="paragraph">
            <wp:posOffset>-149225</wp:posOffset>
          </wp:positionV>
          <wp:extent cx="914400" cy="914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055A99" w:rsidRPr="00055A99">
      <w:rPr>
        <w:rFonts w:asciiTheme="majorHAnsi" w:hAnsiTheme="majorHAnsi"/>
        <w:b/>
        <w:bCs/>
        <w:sz w:val="18"/>
        <w:szCs w:val="18"/>
      </w:rPr>
      <w:t>Holistik</w:t>
    </w:r>
    <w:proofErr w:type="spellEnd"/>
    <w:r w:rsidR="00055A99" w:rsidRPr="00055A99">
      <w:rPr>
        <w:rFonts w:asciiTheme="majorHAnsi" w:hAnsiTheme="majorHAnsi"/>
        <w:sz w:val="18"/>
        <w:szCs w:val="18"/>
      </w:rPr>
      <w:t xml:space="preserve"> </w:t>
    </w:r>
    <w:r w:rsidR="00055A99" w:rsidRPr="00055A99">
      <w:rPr>
        <w:rFonts w:asciiTheme="majorHAnsi" w:hAnsiTheme="majorHAnsi"/>
        <w:sz w:val="18"/>
        <w:szCs w:val="18"/>
        <w:lang w:val="id-ID"/>
      </w:rPr>
      <w:t>:</w:t>
    </w:r>
    <w:proofErr w:type="gramEnd"/>
    <w:r w:rsidR="00055A99" w:rsidRPr="00055A99">
      <w:rPr>
        <w:rFonts w:asciiTheme="majorHAnsi" w:hAnsiTheme="majorHAnsi"/>
        <w:sz w:val="18"/>
        <w:szCs w:val="18"/>
        <w:lang w:val="id-ID"/>
      </w:rPr>
      <w:t xml:space="preserve"> </w:t>
    </w:r>
    <w:r w:rsidR="00055A99" w:rsidRPr="00055A99">
      <w:rPr>
        <w:rFonts w:asciiTheme="majorHAnsi" w:hAnsiTheme="majorHAnsi"/>
        <w:sz w:val="18"/>
        <w:szCs w:val="18"/>
      </w:rPr>
      <w:t>Journal For Islamic Social Sciences</w:t>
    </w:r>
  </w:p>
  <w:p w14:paraId="1077CF3C" w14:textId="77777777" w:rsidR="00055A99" w:rsidRPr="00055A99" w:rsidRDefault="00000000" w:rsidP="00055A99">
    <w:pPr>
      <w:pStyle w:val="Header"/>
      <w:tabs>
        <w:tab w:val="clear" w:pos="4680"/>
        <w:tab w:val="clear" w:pos="9360"/>
      </w:tabs>
      <w:jc w:val="both"/>
      <w:rPr>
        <w:rFonts w:asciiTheme="majorHAnsi" w:hAnsiTheme="majorHAnsi"/>
        <w:sz w:val="18"/>
        <w:szCs w:val="18"/>
        <w:lang w:val="id-ID"/>
      </w:rPr>
    </w:pPr>
    <w:hyperlink r:id="rId2" w:history="1">
      <w:r w:rsidR="00055A99" w:rsidRPr="00055A99">
        <w:rPr>
          <w:rStyle w:val="Hyperlink"/>
          <w:rFonts w:asciiTheme="majorHAnsi" w:hAnsiTheme="majorHAnsi"/>
          <w:sz w:val="18"/>
          <w:szCs w:val="18"/>
        </w:rPr>
        <w:t>http://www.syekhnurjati.ac.id/jurnal/index.php/holistik</w:t>
      </w:r>
    </w:hyperlink>
    <w:r w:rsidR="00055A99" w:rsidRPr="00055A99">
      <w:rPr>
        <w:rFonts w:asciiTheme="majorHAnsi" w:hAnsiTheme="majorHAnsi"/>
        <w:sz w:val="18"/>
        <w:szCs w:val="18"/>
        <w:lang w:val="id-ID"/>
      </w:rPr>
      <w:t xml:space="preserve"> </w:t>
    </w:r>
  </w:p>
  <w:p w14:paraId="5F55FDAC" w14:textId="5E46BD6A" w:rsidR="00055A99" w:rsidRPr="00055A99" w:rsidRDefault="00055A99" w:rsidP="00113BE9">
    <w:pPr>
      <w:pStyle w:val="Header"/>
      <w:tabs>
        <w:tab w:val="clear" w:pos="4680"/>
        <w:tab w:val="clear" w:pos="9360"/>
        <w:tab w:val="left" w:pos="6555"/>
        <w:tab w:val="right" w:pos="8505"/>
      </w:tabs>
      <w:jc w:val="both"/>
      <w:rPr>
        <w:rFonts w:asciiTheme="majorHAnsi" w:hAnsiTheme="majorHAnsi"/>
        <w:sz w:val="18"/>
        <w:szCs w:val="18"/>
        <w:lang w:val="id-ID"/>
      </w:rPr>
    </w:pPr>
    <w:r w:rsidRPr="00055A99">
      <w:rPr>
        <w:rFonts w:asciiTheme="majorHAnsi" w:hAnsiTheme="majorHAnsi"/>
        <w:sz w:val="18"/>
        <w:szCs w:val="18"/>
        <w:lang w:val="id-ID"/>
      </w:rPr>
      <w:t>DOI:</w:t>
    </w:r>
    <w:r w:rsidR="00CE557A">
      <w:rPr>
        <w:rFonts w:asciiTheme="majorHAnsi" w:hAnsiTheme="majorHAnsi"/>
        <w:sz w:val="18"/>
        <w:szCs w:val="18"/>
        <w:lang w:val="id-ID"/>
      </w:rPr>
      <w:tab/>
    </w:r>
    <w:r w:rsidR="00113BE9">
      <w:rPr>
        <w:rFonts w:asciiTheme="majorHAnsi" w:hAnsiTheme="majorHAnsi"/>
        <w:sz w:val="18"/>
        <w:szCs w:val="18"/>
        <w:lang w:val="id-ID"/>
      </w:rPr>
      <w:tab/>
    </w:r>
  </w:p>
  <w:p w14:paraId="00F19744" w14:textId="77777777" w:rsidR="00055A99" w:rsidRPr="00055A99" w:rsidRDefault="00055A99" w:rsidP="00055A99">
    <w:pPr>
      <w:pStyle w:val="Header"/>
      <w:tabs>
        <w:tab w:val="clear" w:pos="4680"/>
        <w:tab w:val="clear" w:pos="9360"/>
      </w:tabs>
      <w:jc w:val="both"/>
      <w:rPr>
        <w:rFonts w:asciiTheme="majorHAnsi" w:hAnsiTheme="majorHAnsi"/>
        <w:sz w:val="18"/>
        <w:szCs w:val="18"/>
      </w:rPr>
    </w:pPr>
    <w:r w:rsidRPr="00055A99">
      <w:rPr>
        <w:rFonts w:asciiTheme="majorHAnsi" w:hAnsiTheme="majorHAnsi"/>
        <w:sz w:val="18"/>
        <w:szCs w:val="18"/>
        <w:lang w:val="id-ID"/>
      </w:rPr>
      <w:t>V</w:t>
    </w:r>
    <w:proofErr w:type="spellStart"/>
    <w:r w:rsidRPr="00055A99">
      <w:rPr>
        <w:rFonts w:asciiTheme="majorHAnsi" w:hAnsiTheme="majorHAnsi"/>
        <w:sz w:val="18"/>
        <w:szCs w:val="18"/>
      </w:rPr>
      <w:t>ol</w:t>
    </w:r>
    <w:proofErr w:type="spellEnd"/>
    <w:r w:rsidRPr="00055A99">
      <w:rPr>
        <w:rFonts w:asciiTheme="majorHAnsi" w:hAnsiTheme="majorHAnsi"/>
        <w:sz w:val="18"/>
        <w:szCs w:val="18"/>
        <w:lang w:val="id-ID"/>
      </w:rPr>
      <w:t>. x</w:t>
    </w:r>
    <w:r w:rsidRPr="00055A99">
      <w:rPr>
        <w:rFonts w:asciiTheme="majorHAnsi" w:hAnsiTheme="majorHAnsi"/>
        <w:sz w:val="18"/>
        <w:szCs w:val="18"/>
      </w:rPr>
      <w:t xml:space="preserve">, </w:t>
    </w:r>
    <w:r w:rsidRPr="00055A99">
      <w:rPr>
        <w:rFonts w:asciiTheme="majorHAnsi" w:hAnsiTheme="majorHAnsi"/>
        <w:sz w:val="18"/>
        <w:szCs w:val="18"/>
        <w:lang w:val="id-ID"/>
      </w:rPr>
      <w:t>No.</w:t>
    </w:r>
    <w:r w:rsidRPr="00055A99">
      <w:rPr>
        <w:rFonts w:asciiTheme="majorHAnsi" w:hAnsiTheme="majorHAnsi"/>
        <w:sz w:val="18"/>
        <w:szCs w:val="18"/>
      </w:rPr>
      <w:t xml:space="preserve"> </w:t>
    </w:r>
    <w:r w:rsidRPr="00055A99">
      <w:rPr>
        <w:rFonts w:asciiTheme="majorHAnsi" w:hAnsiTheme="majorHAnsi"/>
        <w:sz w:val="18"/>
        <w:szCs w:val="18"/>
        <w:lang w:val="id-ID"/>
      </w:rPr>
      <w:t>x (20xx)</w:t>
    </w:r>
    <w:r w:rsidRPr="00055A99">
      <w:rPr>
        <w:rFonts w:asciiTheme="majorHAnsi" w:hAnsiTheme="majorHAnsi"/>
        <w:sz w:val="18"/>
        <w:szCs w:val="18"/>
      </w:rPr>
      <w:t xml:space="preserve">. </w:t>
    </w:r>
    <w:r w:rsidRPr="00055A99">
      <w:rPr>
        <w:rFonts w:asciiTheme="majorHAnsi" w:hAnsiTheme="majorHAnsi"/>
        <w:sz w:val="18"/>
        <w:szCs w:val="18"/>
        <w:lang w:val="id-ID"/>
      </w:rPr>
      <w:t>pp.</w:t>
    </w:r>
    <w:r w:rsidRPr="00055A99">
      <w:rPr>
        <w:rFonts w:asciiTheme="majorHAnsi" w:hAnsiTheme="majorHAnsi"/>
        <w:sz w:val="18"/>
        <w:szCs w:val="18"/>
      </w:rPr>
      <w:t xml:space="preserve"> </w:t>
    </w:r>
    <w:r w:rsidRPr="00055A99">
      <w:rPr>
        <w:rFonts w:asciiTheme="majorHAnsi" w:hAnsiTheme="majorHAnsi"/>
        <w:sz w:val="18"/>
        <w:szCs w:val="18"/>
        <w:lang w:val="id-ID"/>
      </w:rPr>
      <w:t>xx</w:t>
    </w:r>
    <w:r w:rsidRPr="00055A99">
      <w:rPr>
        <w:rFonts w:asciiTheme="majorHAnsi" w:hAnsiTheme="majorHAnsi"/>
        <w:sz w:val="18"/>
        <w:szCs w:val="18"/>
      </w:rPr>
      <w:t>-</w:t>
    </w:r>
    <w:r w:rsidRPr="00055A99">
      <w:rPr>
        <w:rFonts w:asciiTheme="majorHAnsi" w:hAnsiTheme="majorHAnsi"/>
        <w:sz w:val="18"/>
        <w:szCs w:val="18"/>
        <w:lang w:val="id-ID"/>
      </w:rPr>
      <w:t>xx</w:t>
    </w:r>
  </w:p>
  <w:p w14:paraId="4F44AEC5" w14:textId="77777777" w:rsidR="008401AF" w:rsidRPr="00055A99" w:rsidRDefault="00055A99" w:rsidP="00055A99">
    <w:pPr>
      <w:pStyle w:val="Header"/>
      <w:tabs>
        <w:tab w:val="clear" w:pos="4680"/>
        <w:tab w:val="clear" w:pos="9360"/>
      </w:tabs>
      <w:jc w:val="both"/>
      <w:rPr>
        <w:rFonts w:asciiTheme="majorHAnsi" w:hAnsiTheme="majorHAnsi"/>
        <w:sz w:val="18"/>
        <w:szCs w:val="18"/>
      </w:rPr>
    </w:pPr>
    <w:proofErr w:type="spellStart"/>
    <w:r w:rsidRPr="00055A99">
      <w:rPr>
        <w:rFonts w:asciiTheme="majorHAnsi" w:hAnsiTheme="majorHAnsi"/>
        <w:sz w:val="18"/>
        <w:szCs w:val="18"/>
      </w:rPr>
      <w:t>e.ISSN</w:t>
    </w:r>
    <w:proofErr w:type="spellEnd"/>
    <w:r w:rsidRPr="00055A99">
      <w:rPr>
        <w:rFonts w:asciiTheme="majorHAnsi" w:hAnsiTheme="majorHAnsi"/>
        <w:sz w:val="18"/>
        <w:szCs w:val="18"/>
      </w:rPr>
      <w:t>: 2527 – 9556</w:t>
    </w:r>
    <w:r w:rsidRPr="00055A99">
      <w:rPr>
        <w:rFonts w:asciiTheme="majorHAnsi" w:hAnsiTheme="majorHAnsi"/>
        <w:sz w:val="18"/>
        <w:szCs w:val="18"/>
        <w:lang w:val="id-ID"/>
      </w:rPr>
      <w:t>;</w:t>
    </w:r>
    <w:r w:rsidRPr="00055A99">
      <w:rPr>
        <w:rFonts w:asciiTheme="majorHAnsi" w:hAnsiTheme="majorHAnsi"/>
        <w:sz w:val="18"/>
        <w:szCs w:val="18"/>
      </w:rPr>
      <w:t xml:space="preserve"> </w:t>
    </w:r>
    <w:proofErr w:type="spellStart"/>
    <w:r w:rsidRPr="00055A99">
      <w:rPr>
        <w:rFonts w:asciiTheme="majorHAnsi" w:hAnsiTheme="majorHAnsi"/>
        <w:sz w:val="18"/>
        <w:szCs w:val="18"/>
      </w:rPr>
      <w:t>p.ISSN</w:t>
    </w:r>
    <w:proofErr w:type="spellEnd"/>
    <w:r w:rsidRPr="00055A99">
      <w:rPr>
        <w:rFonts w:asciiTheme="majorHAnsi" w:hAnsiTheme="majorHAnsi"/>
        <w:sz w:val="18"/>
        <w:szCs w:val="18"/>
      </w:rPr>
      <w:t>: 2527 – 7588</w:t>
    </w:r>
    <w:r w:rsidR="00E75066" w:rsidRPr="00055A99">
      <w:rPr>
        <w:rFonts w:asciiTheme="majorHAnsi" w:hAnsiTheme="maj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78A"/>
    <w:multiLevelType w:val="hybridMultilevel"/>
    <w:tmpl w:val="D5EA3110"/>
    <w:lvl w:ilvl="0" w:tplc="79A08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4D89"/>
    <w:multiLevelType w:val="hybridMultilevel"/>
    <w:tmpl w:val="71CE809A"/>
    <w:lvl w:ilvl="0" w:tplc="88C8D0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5E5A32"/>
    <w:multiLevelType w:val="hybridMultilevel"/>
    <w:tmpl w:val="AFBE999E"/>
    <w:lvl w:ilvl="0" w:tplc="A31ACA4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6C35C2"/>
    <w:multiLevelType w:val="hybridMultilevel"/>
    <w:tmpl w:val="8EAE1BD6"/>
    <w:lvl w:ilvl="0" w:tplc="40102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63287"/>
    <w:multiLevelType w:val="hybridMultilevel"/>
    <w:tmpl w:val="D3C49FF2"/>
    <w:lvl w:ilvl="0" w:tplc="128E48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9F4650"/>
    <w:multiLevelType w:val="hybridMultilevel"/>
    <w:tmpl w:val="0C183A8C"/>
    <w:lvl w:ilvl="0" w:tplc="BC569E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8F5566"/>
    <w:multiLevelType w:val="hybridMultilevel"/>
    <w:tmpl w:val="FC0AD8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5277">
    <w:abstractNumId w:val="3"/>
  </w:num>
  <w:num w:numId="2" w16cid:durableId="2095397531">
    <w:abstractNumId w:val="5"/>
  </w:num>
  <w:num w:numId="3" w16cid:durableId="973097423">
    <w:abstractNumId w:val="6"/>
  </w:num>
  <w:num w:numId="4" w16cid:durableId="827284439">
    <w:abstractNumId w:val="2"/>
  </w:num>
  <w:num w:numId="5" w16cid:durableId="1692682114">
    <w:abstractNumId w:val="0"/>
  </w:num>
  <w:num w:numId="6" w16cid:durableId="1416512200">
    <w:abstractNumId w:val="1"/>
  </w:num>
  <w:num w:numId="7" w16cid:durableId="1815575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jO0tDS0MDA2MDVU0lEKTi0uzszPAykwNK0FAD15d+0tAAAA"/>
  </w:docVars>
  <w:rsids>
    <w:rsidRoot w:val="008401AF"/>
    <w:rsid w:val="000345B6"/>
    <w:rsid w:val="000405D5"/>
    <w:rsid w:val="00050D13"/>
    <w:rsid w:val="000540C0"/>
    <w:rsid w:val="00054DE4"/>
    <w:rsid w:val="00055A99"/>
    <w:rsid w:val="0005646F"/>
    <w:rsid w:val="00060DA2"/>
    <w:rsid w:val="00063099"/>
    <w:rsid w:val="00071469"/>
    <w:rsid w:val="00096B9F"/>
    <w:rsid w:val="00096FC5"/>
    <w:rsid w:val="000C33EE"/>
    <w:rsid w:val="000D36C7"/>
    <w:rsid w:val="000D66C2"/>
    <w:rsid w:val="000E12D8"/>
    <w:rsid w:val="000E52DB"/>
    <w:rsid w:val="000F2EF2"/>
    <w:rsid w:val="000F4BF6"/>
    <w:rsid w:val="000F5EEE"/>
    <w:rsid w:val="00113BE9"/>
    <w:rsid w:val="00124FFF"/>
    <w:rsid w:val="00142257"/>
    <w:rsid w:val="001441C9"/>
    <w:rsid w:val="00164E98"/>
    <w:rsid w:val="001668D3"/>
    <w:rsid w:val="00172DEB"/>
    <w:rsid w:val="00175B35"/>
    <w:rsid w:val="00182557"/>
    <w:rsid w:val="001830F2"/>
    <w:rsid w:val="00193FCD"/>
    <w:rsid w:val="001A3906"/>
    <w:rsid w:val="001B19E0"/>
    <w:rsid w:val="001B65D1"/>
    <w:rsid w:val="001C2AEB"/>
    <w:rsid w:val="001C7E37"/>
    <w:rsid w:val="001D084D"/>
    <w:rsid w:val="001D210D"/>
    <w:rsid w:val="001E077A"/>
    <w:rsid w:val="001F1710"/>
    <w:rsid w:val="001F3EEC"/>
    <w:rsid w:val="00203286"/>
    <w:rsid w:val="002118E5"/>
    <w:rsid w:val="00213654"/>
    <w:rsid w:val="00223115"/>
    <w:rsid w:val="00235963"/>
    <w:rsid w:val="00241B4C"/>
    <w:rsid w:val="00265F1A"/>
    <w:rsid w:val="00274A65"/>
    <w:rsid w:val="00275F6E"/>
    <w:rsid w:val="00286EC4"/>
    <w:rsid w:val="00292C99"/>
    <w:rsid w:val="002B12DF"/>
    <w:rsid w:val="002B1CFE"/>
    <w:rsid w:val="002C2518"/>
    <w:rsid w:val="002C7CD7"/>
    <w:rsid w:val="002D3672"/>
    <w:rsid w:val="00301DE1"/>
    <w:rsid w:val="0030248E"/>
    <w:rsid w:val="00317BC6"/>
    <w:rsid w:val="00325CBF"/>
    <w:rsid w:val="00330F19"/>
    <w:rsid w:val="00334F2D"/>
    <w:rsid w:val="003517DD"/>
    <w:rsid w:val="00354340"/>
    <w:rsid w:val="003608B5"/>
    <w:rsid w:val="00362E77"/>
    <w:rsid w:val="003642A7"/>
    <w:rsid w:val="0037462C"/>
    <w:rsid w:val="00374E7F"/>
    <w:rsid w:val="0038667A"/>
    <w:rsid w:val="0039502E"/>
    <w:rsid w:val="003B06C6"/>
    <w:rsid w:val="003C1818"/>
    <w:rsid w:val="003C7DEF"/>
    <w:rsid w:val="003F280B"/>
    <w:rsid w:val="00441C51"/>
    <w:rsid w:val="00443CED"/>
    <w:rsid w:val="00455FA6"/>
    <w:rsid w:val="00482BFB"/>
    <w:rsid w:val="00487590"/>
    <w:rsid w:val="00487ED2"/>
    <w:rsid w:val="00496834"/>
    <w:rsid w:val="004A1404"/>
    <w:rsid w:val="004A7BC0"/>
    <w:rsid w:val="004D4C9F"/>
    <w:rsid w:val="004D6C6D"/>
    <w:rsid w:val="004E5E96"/>
    <w:rsid w:val="00500284"/>
    <w:rsid w:val="005018B3"/>
    <w:rsid w:val="005124D3"/>
    <w:rsid w:val="00521AF9"/>
    <w:rsid w:val="00524E3C"/>
    <w:rsid w:val="00530D7B"/>
    <w:rsid w:val="00556CA7"/>
    <w:rsid w:val="00560231"/>
    <w:rsid w:val="00570401"/>
    <w:rsid w:val="0057066C"/>
    <w:rsid w:val="0058318C"/>
    <w:rsid w:val="005878F7"/>
    <w:rsid w:val="0059014F"/>
    <w:rsid w:val="005B1F05"/>
    <w:rsid w:val="005C07C3"/>
    <w:rsid w:val="005C3445"/>
    <w:rsid w:val="005C60D8"/>
    <w:rsid w:val="005D0838"/>
    <w:rsid w:val="005E1AFD"/>
    <w:rsid w:val="005E4635"/>
    <w:rsid w:val="005E6DB0"/>
    <w:rsid w:val="005F2C14"/>
    <w:rsid w:val="00620E8B"/>
    <w:rsid w:val="00632677"/>
    <w:rsid w:val="006343D7"/>
    <w:rsid w:val="00646A34"/>
    <w:rsid w:val="0064739F"/>
    <w:rsid w:val="00673B50"/>
    <w:rsid w:val="00674A0E"/>
    <w:rsid w:val="00686D05"/>
    <w:rsid w:val="006A69A9"/>
    <w:rsid w:val="006A78C0"/>
    <w:rsid w:val="006A78D8"/>
    <w:rsid w:val="006B1103"/>
    <w:rsid w:val="006B3763"/>
    <w:rsid w:val="006C2C9C"/>
    <w:rsid w:val="006E182E"/>
    <w:rsid w:val="00706B26"/>
    <w:rsid w:val="00714965"/>
    <w:rsid w:val="00736461"/>
    <w:rsid w:val="00740130"/>
    <w:rsid w:val="00740289"/>
    <w:rsid w:val="0074177A"/>
    <w:rsid w:val="007439BD"/>
    <w:rsid w:val="007543B9"/>
    <w:rsid w:val="007639E1"/>
    <w:rsid w:val="00763E12"/>
    <w:rsid w:val="0076736E"/>
    <w:rsid w:val="00773D6A"/>
    <w:rsid w:val="00783BF6"/>
    <w:rsid w:val="007A281F"/>
    <w:rsid w:val="007C7E1E"/>
    <w:rsid w:val="007E3CDD"/>
    <w:rsid w:val="007E6CC2"/>
    <w:rsid w:val="007F1DEB"/>
    <w:rsid w:val="007F223F"/>
    <w:rsid w:val="007F4B06"/>
    <w:rsid w:val="00825FAA"/>
    <w:rsid w:val="008401AF"/>
    <w:rsid w:val="008402B2"/>
    <w:rsid w:val="00846D3D"/>
    <w:rsid w:val="008815DF"/>
    <w:rsid w:val="008866DC"/>
    <w:rsid w:val="00890DB8"/>
    <w:rsid w:val="00896329"/>
    <w:rsid w:val="008A57B0"/>
    <w:rsid w:val="008C4F0C"/>
    <w:rsid w:val="008D0747"/>
    <w:rsid w:val="008D1C62"/>
    <w:rsid w:val="00906E66"/>
    <w:rsid w:val="009246D4"/>
    <w:rsid w:val="00925364"/>
    <w:rsid w:val="0093753E"/>
    <w:rsid w:val="00945884"/>
    <w:rsid w:val="009601B6"/>
    <w:rsid w:val="00970927"/>
    <w:rsid w:val="00971173"/>
    <w:rsid w:val="009738FF"/>
    <w:rsid w:val="009838B6"/>
    <w:rsid w:val="009916F8"/>
    <w:rsid w:val="00991AD9"/>
    <w:rsid w:val="009A7856"/>
    <w:rsid w:val="009B2083"/>
    <w:rsid w:val="009C2F82"/>
    <w:rsid w:val="009C5376"/>
    <w:rsid w:val="009C53D5"/>
    <w:rsid w:val="009D0D3C"/>
    <w:rsid w:val="009E408E"/>
    <w:rsid w:val="009F7D49"/>
    <w:rsid w:val="00A16110"/>
    <w:rsid w:val="00A16CF3"/>
    <w:rsid w:val="00A1794E"/>
    <w:rsid w:val="00A32562"/>
    <w:rsid w:val="00A33534"/>
    <w:rsid w:val="00A41131"/>
    <w:rsid w:val="00A9172A"/>
    <w:rsid w:val="00AB3A18"/>
    <w:rsid w:val="00AB590D"/>
    <w:rsid w:val="00AB7910"/>
    <w:rsid w:val="00AC1944"/>
    <w:rsid w:val="00AC46C2"/>
    <w:rsid w:val="00AD6679"/>
    <w:rsid w:val="00AD6B3E"/>
    <w:rsid w:val="00B01772"/>
    <w:rsid w:val="00B03C9C"/>
    <w:rsid w:val="00B167CF"/>
    <w:rsid w:val="00B174EB"/>
    <w:rsid w:val="00B318AE"/>
    <w:rsid w:val="00B31D68"/>
    <w:rsid w:val="00B430F6"/>
    <w:rsid w:val="00B44B99"/>
    <w:rsid w:val="00B474F7"/>
    <w:rsid w:val="00B62389"/>
    <w:rsid w:val="00B74D09"/>
    <w:rsid w:val="00B838F2"/>
    <w:rsid w:val="00B8673B"/>
    <w:rsid w:val="00BA4340"/>
    <w:rsid w:val="00BB733C"/>
    <w:rsid w:val="00BC29A4"/>
    <w:rsid w:val="00BD22EB"/>
    <w:rsid w:val="00BE5947"/>
    <w:rsid w:val="00BF78DE"/>
    <w:rsid w:val="00C36315"/>
    <w:rsid w:val="00C36795"/>
    <w:rsid w:val="00C40566"/>
    <w:rsid w:val="00C47262"/>
    <w:rsid w:val="00C679C5"/>
    <w:rsid w:val="00C71781"/>
    <w:rsid w:val="00C75E4E"/>
    <w:rsid w:val="00C83ADA"/>
    <w:rsid w:val="00C86519"/>
    <w:rsid w:val="00C87FC8"/>
    <w:rsid w:val="00C90A66"/>
    <w:rsid w:val="00C96A7D"/>
    <w:rsid w:val="00CA495D"/>
    <w:rsid w:val="00CC1F79"/>
    <w:rsid w:val="00CC4095"/>
    <w:rsid w:val="00CD0936"/>
    <w:rsid w:val="00CD55CB"/>
    <w:rsid w:val="00CE2954"/>
    <w:rsid w:val="00CE2A3A"/>
    <w:rsid w:val="00CE2EAA"/>
    <w:rsid w:val="00CE557A"/>
    <w:rsid w:val="00CE5625"/>
    <w:rsid w:val="00D000DB"/>
    <w:rsid w:val="00D000EC"/>
    <w:rsid w:val="00D026A9"/>
    <w:rsid w:val="00D21CCB"/>
    <w:rsid w:val="00D23484"/>
    <w:rsid w:val="00D30B48"/>
    <w:rsid w:val="00D30BBE"/>
    <w:rsid w:val="00D43DB6"/>
    <w:rsid w:val="00D45BBA"/>
    <w:rsid w:val="00D50F9F"/>
    <w:rsid w:val="00D513EB"/>
    <w:rsid w:val="00D5563D"/>
    <w:rsid w:val="00D55B02"/>
    <w:rsid w:val="00D652B2"/>
    <w:rsid w:val="00D67F38"/>
    <w:rsid w:val="00D70758"/>
    <w:rsid w:val="00D8638A"/>
    <w:rsid w:val="00D86DC7"/>
    <w:rsid w:val="00DA2767"/>
    <w:rsid w:val="00DE28E9"/>
    <w:rsid w:val="00DE2CAB"/>
    <w:rsid w:val="00DE6BC3"/>
    <w:rsid w:val="00DF5288"/>
    <w:rsid w:val="00E05F51"/>
    <w:rsid w:val="00E06BC4"/>
    <w:rsid w:val="00E119C6"/>
    <w:rsid w:val="00E12DBC"/>
    <w:rsid w:val="00E152E3"/>
    <w:rsid w:val="00E17298"/>
    <w:rsid w:val="00E4322F"/>
    <w:rsid w:val="00E72C56"/>
    <w:rsid w:val="00E75066"/>
    <w:rsid w:val="00E86FB9"/>
    <w:rsid w:val="00E94C5F"/>
    <w:rsid w:val="00E97D4E"/>
    <w:rsid w:val="00EA6662"/>
    <w:rsid w:val="00EB3348"/>
    <w:rsid w:val="00ED053B"/>
    <w:rsid w:val="00ED3401"/>
    <w:rsid w:val="00ED66D7"/>
    <w:rsid w:val="00ED6CEA"/>
    <w:rsid w:val="00EE63DF"/>
    <w:rsid w:val="00F03E1E"/>
    <w:rsid w:val="00F06383"/>
    <w:rsid w:val="00F107A0"/>
    <w:rsid w:val="00F10E04"/>
    <w:rsid w:val="00F11AA9"/>
    <w:rsid w:val="00F25E03"/>
    <w:rsid w:val="00F27374"/>
    <w:rsid w:val="00F310EB"/>
    <w:rsid w:val="00F320BD"/>
    <w:rsid w:val="00F3355B"/>
    <w:rsid w:val="00F56052"/>
    <w:rsid w:val="00F60DC0"/>
    <w:rsid w:val="00F647CB"/>
    <w:rsid w:val="00F73734"/>
    <w:rsid w:val="00F75EE9"/>
    <w:rsid w:val="00F976AA"/>
    <w:rsid w:val="00FB02DF"/>
    <w:rsid w:val="00FB5033"/>
    <w:rsid w:val="00FE0B2A"/>
    <w:rsid w:val="00FF0616"/>
    <w:rsid w:val="00FF0BCF"/>
    <w:rsid w:val="00FF384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C16A"/>
  <w15:docId w15:val="{A322C158-43A3-425A-88E1-1800366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01AF"/>
    <w:rPr>
      <w:rFonts w:cs="Times New Roman"/>
      <w:color w:val="0000FF"/>
      <w:u w:val="single"/>
    </w:rPr>
  </w:style>
  <w:style w:type="paragraph" w:styleId="ListParagraph">
    <w:name w:val="List Paragraph"/>
    <w:aliases w:val="normal,Body of text"/>
    <w:basedOn w:val="Normal"/>
    <w:link w:val="ListParagraphChar"/>
    <w:uiPriority w:val="99"/>
    <w:qFormat/>
    <w:rsid w:val="008401A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ListParagraphChar">
    <w:name w:val="List Paragraph Char"/>
    <w:aliases w:val="normal Char,Body of text Char"/>
    <w:link w:val="ListParagraph"/>
    <w:uiPriority w:val="34"/>
    <w:locked/>
    <w:rsid w:val="008401AF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1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A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6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9601B6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9601B6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B590D"/>
    <w:pPr>
      <w:spacing w:line="360" w:lineRule="auto"/>
      <w:jc w:val="both"/>
    </w:pPr>
    <w:rPr>
      <w:rFonts w:ascii="Verdana" w:hAnsi="Verdana"/>
      <w:noProof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90D"/>
    <w:rPr>
      <w:rFonts w:ascii="Verdana" w:eastAsia="Times New Roman" w:hAnsi="Verdana" w:cs="Times New Roman"/>
      <w:noProof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B590D"/>
    <w:rPr>
      <w:sz w:val="16"/>
      <w:szCs w:val="16"/>
    </w:rPr>
  </w:style>
  <w:style w:type="paragraph" w:customStyle="1" w:styleId="IsiArtikel">
    <w:name w:val="Isi Artikel"/>
    <w:basedOn w:val="Normal"/>
    <w:link w:val="IsiArtikelChar"/>
    <w:qFormat/>
    <w:rsid w:val="00487590"/>
    <w:pPr>
      <w:spacing w:before="120"/>
      <w:ind w:firstLine="720"/>
      <w:contextualSpacing/>
      <w:jc w:val="both"/>
    </w:pPr>
    <w:rPr>
      <w:rFonts w:eastAsia="Calibri"/>
      <w:sz w:val="22"/>
      <w:szCs w:val="22"/>
    </w:rPr>
  </w:style>
  <w:style w:type="character" w:customStyle="1" w:styleId="IsiArtikelChar">
    <w:name w:val="Isi Artikel Char"/>
    <w:basedOn w:val="DefaultParagraphFont"/>
    <w:link w:val="IsiArtikel"/>
    <w:rsid w:val="00487590"/>
    <w:rPr>
      <w:rFonts w:ascii="Times New Roman" w:eastAsia="Calibri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E3CDD"/>
    <w:rPr>
      <w:rFonts w:asciiTheme="minorHAnsi" w:eastAsiaTheme="minorHAnsi" w:hAnsiTheme="minorHAnsi" w:cstheme="minorBidi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3CDD"/>
    <w:rPr>
      <w:sz w:val="20"/>
      <w:szCs w:val="20"/>
      <w:lang w:val="id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1C5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54D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B6238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3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nnurulrosidi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udi.manfaat@syekhnurjati.ac.i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fla.queenslibrary.org/IV/ifla66/papers/074-133e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yekhnurjati.ac.id/jurnal/index.php/holisti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Budi Manfaat</cp:lastModifiedBy>
  <cp:revision>2</cp:revision>
  <cp:lastPrinted>2021-01-18T02:51:00Z</cp:lastPrinted>
  <dcterms:created xsi:type="dcterms:W3CDTF">2022-12-22T03:23:00Z</dcterms:created>
  <dcterms:modified xsi:type="dcterms:W3CDTF">2022-12-22T03:23:00Z</dcterms:modified>
</cp:coreProperties>
</file>